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BCB2" w14:textId="764E7BA9" w:rsidR="00512C3A" w:rsidRDefault="00512C3A" w:rsidP="00512C3A">
      <w:pPr>
        <w:rPr>
          <w:rFonts w:ascii="Calibri" w:eastAsia="Times New Roman" w:hAnsi="Calibri" w:cs="Calibri"/>
          <w:b/>
          <w:bCs/>
          <w:kern w:val="36"/>
          <w:sz w:val="28"/>
          <w:szCs w:val="28"/>
          <w:lang w:eastAsia="en-ZA"/>
          <w14:ligatures w14:val="none"/>
        </w:rPr>
      </w:pPr>
      <w:r w:rsidRPr="00512C3A">
        <w:rPr>
          <w:rFonts w:ascii="Calibri" w:eastAsia="Times New Roman" w:hAnsi="Calibri" w:cs="Calibri"/>
          <w:b/>
          <w:bCs/>
          <w:kern w:val="36"/>
          <w:sz w:val="28"/>
          <w:szCs w:val="28"/>
          <w:lang w:eastAsia="en-ZA"/>
          <w14:ligatures w14:val="none"/>
        </w:rPr>
        <w:t xml:space="preserve">Reward </w:t>
      </w:r>
      <w:r>
        <w:rPr>
          <w:rFonts w:ascii="Calibri" w:eastAsia="Times New Roman" w:hAnsi="Calibri" w:cs="Calibri"/>
          <w:b/>
          <w:bCs/>
          <w:kern w:val="36"/>
          <w:sz w:val="28"/>
          <w:szCs w:val="28"/>
          <w:lang w:eastAsia="en-ZA"/>
          <w14:ligatures w14:val="none"/>
        </w:rPr>
        <w:t>w</w:t>
      </w:r>
      <w:r w:rsidRPr="00512C3A">
        <w:rPr>
          <w:rFonts w:ascii="Calibri" w:eastAsia="Times New Roman" w:hAnsi="Calibri" w:cs="Calibri"/>
          <w:b/>
          <w:bCs/>
          <w:kern w:val="36"/>
          <w:sz w:val="28"/>
          <w:szCs w:val="28"/>
          <w:lang w:eastAsia="en-ZA"/>
          <w14:ligatures w14:val="none"/>
        </w:rPr>
        <w:t xml:space="preserve">ill </w:t>
      </w:r>
      <w:r>
        <w:rPr>
          <w:rFonts w:ascii="Calibri" w:eastAsia="Times New Roman" w:hAnsi="Calibri" w:cs="Calibri"/>
          <w:b/>
          <w:bCs/>
          <w:kern w:val="36"/>
          <w:sz w:val="28"/>
          <w:szCs w:val="28"/>
          <w:lang w:eastAsia="en-ZA"/>
          <w14:ligatures w14:val="none"/>
        </w:rPr>
        <w:t>d</w:t>
      </w:r>
      <w:r w:rsidRPr="00512C3A">
        <w:rPr>
          <w:rFonts w:ascii="Calibri" w:eastAsia="Times New Roman" w:hAnsi="Calibri" w:cs="Calibri"/>
          <w:b/>
          <w:bCs/>
          <w:kern w:val="36"/>
          <w:sz w:val="28"/>
          <w:szCs w:val="28"/>
          <w:lang w:eastAsia="en-ZA"/>
          <w14:ligatures w14:val="none"/>
        </w:rPr>
        <w:t xml:space="preserve">etermine </w:t>
      </w:r>
      <w:r>
        <w:rPr>
          <w:rFonts w:ascii="Calibri" w:eastAsia="Times New Roman" w:hAnsi="Calibri" w:cs="Calibri"/>
          <w:b/>
          <w:bCs/>
          <w:kern w:val="36"/>
          <w:sz w:val="28"/>
          <w:szCs w:val="28"/>
          <w:lang w:eastAsia="en-ZA"/>
          <w14:ligatures w14:val="none"/>
        </w:rPr>
        <w:t>w</w:t>
      </w:r>
      <w:r w:rsidRPr="00512C3A">
        <w:rPr>
          <w:rFonts w:ascii="Calibri" w:eastAsia="Times New Roman" w:hAnsi="Calibri" w:cs="Calibri"/>
          <w:b/>
          <w:bCs/>
          <w:kern w:val="36"/>
          <w:sz w:val="28"/>
          <w:szCs w:val="28"/>
          <w:lang w:eastAsia="en-ZA"/>
          <w14:ligatures w14:val="none"/>
        </w:rPr>
        <w:t xml:space="preserve">ho </w:t>
      </w:r>
      <w:r>
        <w:rPr>
          <w:rFonts w:ascii="Calibri" w:eastAsia="Times New Roman" w:hAnsi="Calibri" w:cs="Calibri"/>
          <w:b/>
          <w:bCs/>
          <w:kern w:val="36"/>
          <w:sz w:val="28"/>
          <w:szCs w:val="28"/>
          <w:lang w:eastAsia="en-ZA"/>
          <w14:ligatures w14:val="none"/>
        </w:rPr>
        <w:t>w</w:t>
      </w:r>
      <w:r w:rsidRPr="00512C3A">
        <w:rPr>
          <w:rFonts w:ascii="Calibri" w:eastAsia="Times New Roman" w:hAnsi="Calibri" w:cs="Calibri"/>
          <w:b/>
          <w:bCs/>
          <w:kern w:val="36"/>
          <w:sz w:val="28"/>
          <w:szCs w:val="28"/>
          <w:lang w:eastAsia="en-ZA"/>
          <w14:ligatures w14:val="none"/>
        </w:rPr>
        <w:t xml:space="preserve">ins the </w:t>
      </w:r>
      <w:r>
        <w:rPr>
          <w:rFonts w:ascii="Calibri" w:eastAsia="Times New Roman" w:hAnsi="Calibri" w:cs="Calibri"/>
          <w:b/>
          <w:bCs/>
          <w:kern w:val="36"/>
          <w:sz w:val="28"/>
          <w:szCs w:val="28"/>
          <w:lang w:eastAsia="en-ZA"/>
          <w14:ligatures w14:val="none"/>
        </w:rPr>
        <w:t>e</w:t>
      </w:r>
      <w:r w:rsidRPr="00512C3A">
        <w:rPr>
          <w:rFonts w:ascii="Calibri" w:eastAsia="Times New Roman" w:hAnsi="Calibri" w:cs="Calibri"/>
          <w:b/>
          <w:bCs/>
          <w:kern w:val="36"/>
          <w:sz w:val="28"/>
          <w:szCs w:val="28"/>
          <w:lang w:eastAsia="en-ZA"/>
          <w14:ligatures w14:val="none"/>
        </w:rPr>
        <w:t xml:space="preserve">nergy </w:t>
      </w:r>
      <w:r>
        <w:rPr>
          <w:rFonts w:ascii="Calibri" w:eastAsia="Times New Roman" w:hAnsi="Calibri" w:cs="Calibri"/>
          <w:b/>
          <w:bCs/>
          <w:kern w:val="36"/>
          <w:sz w:val="28"/>
          <w:szCs w:val="28"/>
          <w:lang w:eastAsia="en-ZA"/>
          <w14:ligatures w14:val="none"/>
        </w:rPr>
        <w:t>t</w:t>
      </w:r>
      <w:r w:rsidRPr="00512C3A">
        <w:rPr>
          <w:rFonts w:ascii="Calibri" w:eastAsia="Times New Roman" w:hAnsi="Calibri" w:cs="Calibri"/>
          <w:b/>
          <w:bCs/>
          <w:kern w:val="36"/>
          <w:sz w:val="28"/>
          <w:szCs w:val="28"/>
          <w:lang w:eastAsia="en-ZA"/>
          <w14:ligatures w14:val="none"/>
        </w:rPr>
        <w:t>ransition</w:t>
      </w:r>
    </w:p>
    <w:p w14:paraId="7ACBBF8B" w14:textId="77777777" w:rsidR="00512C3A" w:rsidRPr="000B5DEA" w:rsidRDefault="00512C3A" w:rsidP="00512C3A">
      <w:pPr>
        <w:rPr>
          <w:rFonts w:ascii="Calibri" w:eastAsia="Times New Roman" w:hAnsi="Calibri" w:cs="Calibri"/>
          <w:b/>
          <w:bCs/>
          <w:kern w:val="36"/>
          <w:sz w:val="28"/>
          <w:szCs w:val="28"/>
          <w:lang w:eastAsia="en-ZA"/>
          <w14:ligatures w14:val="none"/>
        </w:rPr>
      </w:pPr>
      <w:r w:rsidRPr="000B5DEA">
        <w:rPr>
          <w:rFonts w:ascii="Calibri" w:eastAsia="Times New Roman" w:hAnsi="Calibri" w:cs="Calibri"/>
          <w:b/>
          <w:bCs/>
          <w:kern w:val="36"/>
          <w:sz w:val="28"/>
          <w:szCs w:val="28"/>
          <w:lang w:eastAsia="en-ZA"/>
          <w14:ligatures w14:val="none"/>
        </w:rPr>
        <w:t>Why remuneration has become a strategic business issue for South Africa’s energy sector</w:t>
      </w:r>
    </w:p>
    <w:p w14:paraId="7D06FED3" w14:textId="77777777" w:rsidR="000E669C" w:rsidRPr="000E669C" w:rsidRDefault="000E669C" w:rsidP="000E669C">
      <w:pPr>
        <w:pStyle w:val="isselectedend"/>
        <w:rPr>
          <w:rFonts w:ascii="Calibri" w:hAnsi="Calibri" w:cs="Calibri"/>
          <w:kern w:val="36"/>
        </w:rPr>
      </w:pPr>
      <w:r w:rsidRPr="000E669C">
        <w:rPr>
          <w:rFonts w:ascii="Calibri" w:hAnsi="Calibri" w:cs="Calibri"/>
          <w:kern w:val="36"/>
        </w:rPr>
        <w:t>South Africa’s energy transition is changing far more than the way electricity is generated. It is reshaping industries, redirecting investment and creating new demands for scarce and specialised talent.</w:t>
      </w:r>
    </w:p>
    <w:p w14:paraId="106AD0DA" w14:textId="0F5A212C" w:rsidR="000E669C" w:rsidRPr="000E669C" w:rsidRDefault="000E669C" w:rsidP="000E669C">
      <w:pPr>
        <w:pStyle w:val="NormalWeb"/>
        <w:rPr>
          <w:rFonts w:ascii="Calibri" w:hAnsi="Calibri" w:cs="Calibri"/>
          <w:kern w:val="36"/>
        </w:rPr>
      </w:pPr>
      <w:r w:rsidRPr="000E669C">
        <w:rPr>
          <w:rFonts w:ascii="Calibri" w:hAnsi="Calibri" w:cs="Calibri"/>
          <w:kern w:val="36"/>
        </w:rPr>
        <w:t>While much of the focus has been on renewable energy, battery storage, private generation, transmission infrastructure and electricity market reform, another factor will play an equally important role in determining which organisations succeed</w:t>
      </w:r>
      <w:r w:rsidR="004257F4">
        <w:rPr>
          <w:rFonts w:ascii="Calibri" w:hAnsi="Calibri" w:cs="Calibri"/>
          <w:kern w:val="36"/>
        </w:rPr>
        <w:t>:</w:t>
      </w:r>
    </w:p>
    <w:p w14:paraId="4287BCC4" w14:textId="24FCA941" w:rsidR="00512C3A" w:rsidRPr="000B5DEA" w:rsidRDefault="00512C3A" w:rsidP="00512C3A">
      <w:pPr>
        <w:rPr>
          <w:rFonts w:ascii="Calibri" w:eastAsia="Times New Roman" w:hAnsi="Calibri" w:cs="Calibri"/>
          <w:b/>
          <w:bCs/>
          <w:kern w:val="36"/>
          <w:sz w:val="28"/>
          <w:szCs w:val="28"/>
          <w:lang w:eastAsia="en-ZA"/>
          <w14:ligatures w14:val="none"/>
        </w:rPr>
      </w:pPr>
      <w:r w:rsidRPr="000B5DEA">
        <w:rPr>
          <w:rFonts w:ascii="Calibri" w:eastAsia="Times New Roman" w:hAnsi="Calibri" w:cs="Calibri"/>
          <w:b/>
          <w:bCs/>
          <w:kern w:val="36"/>
          <w:sz w:val="28"/>
          <w:szCs w:val="28"/>
          <w:lang w:eastAsia="en-ZA"/>
          <w14:ligatures w14:val="none"/>
        </w:rPr>
        <w:t>People</w:t>
      </w:r>
    </w:p>
    <w:p w14:paraId="4B975AC9" w14:textId="77777777" w:rsidR="004257F4" w:rsidRPr="004257F4" w:rsidRDefault="004257F4" w:rsidP="004257F4">
      <w:pPr>
        <w:pStyle w:val="isselectedend"/>
        <w:rPr>
          <w:rFonts w:ascii="Calibri" w:hAnsi="Calibri" w:cs="Calibri"/>
          <w:kern w:val="36"/>
        </w:rPr>
      </w:pPr>
      <w:r w:rsidRPr="004257F4">
        <w:rPr>
          <w:rFonts w:ascii="Calibri" w:hAnsi="Calibri" w:cs="Calibri"/>
          <w:kern w:val="36"/>
        </w:rPr>
        <w:t>The organisations best positioned to navigate the transition will not simply be those with the strongest balance sheets, best technology or largest project pipelines. They will also be those able to attract, retain and motivate the specialised talent needed to deliver them.</w:t>
      </w:r>
    </w:p>
    <w:p w14:paraId="0882B2CE" w14:textId="77777777" w:rsidR="004257F4" w:rsidRPr="004257F4" w:rsidRDefault="004257F4" w:rsidP="004257F4">
      <w:pPr>
        <w:pStyle w:val="isselectedend"/>
        <w:rPr>
          <w:rFonts w:ascii="Calibri" w:hAnsi="Calibri" w:cs="Calibri"/>
          <w:kern w:val="36"/>
        </w:rPr>
      </w:pPr>
      <w:r w:rsidRPr="004257F4">
        <w:rPr>
          <w:rFonts w:ascii="Calibri" w:hAnsi="Calibri" w:cs="Calibri"/>
          <w:kern w:val="36"/>
        </w:rPr>
        <w:t xml:space="preserve">For Boards and executive teams, reward is therefore becoming a </w:t>
      </w:r>
      <w:r w:rsidRPr="006F5960">
        <w:rPr>
          <w:rFonts w:ascii="Calibri" w:hAnsi="Calibri" w:cs="Calibri"/>
          <w:kern w:val="36"/>
        </w:rPr>
        <w:t>strategic business issue.</w:t>
      </w:r>
    </w:p>
    <w:p w14:paraId="5433A769" w14:textId="2DF37857" w:rsidR="00512C3A" w:rsidRPr="000B5DEA" w:rsidRDefault="00512C3A" w:rsidP="00512C3A">
      <w:pPr>
        <w:rPr>
          <w:rFonts w:ascii="Calibri" w:eastAsia="Times New Roman" w:hAnsi="Calibri" w:cs="Calibri"/>
          <w:b/>
          <w:bCs/>
          <w:kern w:val="36"/>
          <w:sz w:val="28"/>
          <w:szCs w:val="28"/>
          <w:lang w:eastAsia="en-ZA"/>
          <w14:ligatures w14:val="none"/>
        </w:rPr>
      </w:pPr>
      <w:r w:rsidRPr="000B5DEA">
        <w:rPr>
          <w:rFonts w:ascii="Calibri" w:eastAsia="Times New Roman" w:hAnsi="Calibri" w:cs="Calibri"/>
          <w:b/>
          <w:bCs/>
          <w:kern w:val="36"/>
          <w:sz w:val="28"/>
          <w:szCs w:val="28"/>
          <w:lang w:eastAsia="en-ZA"/>
          <w14:ligatures w14:val="none"/>
        </w:rPr>
        <w:t xml:space="preserve">A new </w:t>
      </w:r>
      <w:r w:rsidR="00F818DB" w:rsidRPr="000B5DEA">
        <w:rPr>
          <w:rFonts w:ascii="Calibri" w:eastAsia="Times New Roman" w:hAnsi="Calibri" w:cs="Calibri"/>
          <w:b/>
          <w:bCs/>
          <w:kern w:val="36"/>
          <w:sz w:val="28"/>
          <w:szCs w:val="28"/>
          <w:lang w:eastAsia="en-ZA"/>
          <w14:ligatures w14:val="none"/>
        </w:rPr>
        <w:t>competition for talent</w:t>
      </w:r>
    </w:p>
    <w:p w14:paraId="20674A83" w14:textId="77777777" w:rsidR="00F818DB" w:rsidRPr="00F818DB" w:rsidRDefault="00F818DB" w:rsidP="00F818DB">
      <w:pPr>
        <w:pStyle w:val="isselectedend"/>
        <w:rPr>
          <w:rFonts w:ascii="Calibri" w:hAnsi="Calibri" w:cs="Calibri"/>
          <w:kern w:val="36"/>
        </w:rPr>
      </w:pPr>
      <w:r w:rsidRPr="00F818DB">
        <w:rPr>
          <w:rFonts w:ascii="Calibri" w:hAnsi="Calibri" w:cs="Calibri"/>
          <w:kern w:val="36"/>
        </w:rPr>
        <w:t>Investment across renewable energy, battery storage, transmission, private generation, energy wheeling and digital energy management is changing the skills required across the sector.</w:t>
      </w:r>
    </w:p>
    <w:p w14:paraId="35A256D6" w14:textId="77777777" w:rsidR="00F818DB" w:rsidRPr="00F818DB" w:rsidRDefault="00F818DB" w:rsidP="00F818DB">
      <w:pPr>
        <w:pStyle w:val="isselectedend"/>
        <w:rPr>
          <w:rFonts w:ascii="Calibri" w:hAnsi="Calibri" w:cs="Calibri"/>
          <w:kern w:val="36"/>
        </w:rPr>
      </w:pPr>
      <w:r w:rsidRPr="00F818DB">
        <w:rPr>
          <w:rFonts w:ascii="Calibri" w:hAnsi="Calibri" w:cs="Calibri"/>
          <w:kern w:val="36"/>
        </w:rPr>
        <w:t>Renewable energy engineers, battery specialists, project developers, energy traders, transmission experts, environmental specialists and digital energy professionals are increasingly valuable.</w:t>
      </w:r>
    </w:p>
    <w:p w14:paraId="2FEA2204" w14:textId="77777777" w:rsidR="00F818DB" w:rsidRPr="00F818DB" w:rsidRDefault="00F818DB" w:rsidP="00F818DB">
      <w:pPr>
        <w:pStyle w:val="isselectedend"/>
        <w:rPr>
          <w:rFonts w:ascii="Calibri" w:hAnsi="Calibri" w:cs="Calibri"/>
          <w:kern w:val="36"/>
        </w:rPr>
      </w:pPr>
      <w:r w:rsidRPr="00F818DB">
        <w:rPr>
          <w:rFonts w:ascii="Calibri" w:hAnsi="Calibri" w:cs="Calibri"/>
          <w:kern w:val="36"/>
        </w:rPr>
        <w:t>Many of these capabilities are globally transferable.</w:t>
      </w:r>
    </w:p>
    <w:p w14:paraId="4427B7DD" w14:textId="77777777" w:rsidR="00F818DB" w:rsidRPr="00F818DB" w:rsidRDefault="00F818DB" w:rsidP="00F818DB">
      <w:pPr>
        <w:pStyle w:val="isselectedend"/>
        <w:rPr>
          <w:rFonts w:ascii="Calibri" w:hAnsi="Calibri" w:cs="Calibri"/>
          <w:kern w:val="36"/>
        </w:rPr>
      </w:pPr>
      <w:r w:rsidRPr="00F818DB">
        <w:rPr>
          <w:rFonts w:ascii="Calibri" w:hAnsi="Calibri" w:cs="Calibri"/>
          <w:kern w:val="36"/>
        </w:rPr>
        <w:t>South African organisations are therefore competing not only with traditional local peers, but also with international energy developers, infrastructure investors, engineering businesses and other industries seeking the same capabilities.</w:t>
      </w:r>
    </w:p>
    <w:p w14:paraId="056FD4B3" w14:textId="53B2C624" w:rsidR="00512C3A" w:rsidRPr="000B5DEA" w:rsidRDefault="00F818DB" w:rsidP="000B5DEA">
      <w:pPr>
        <w:pStyle w:val="NormalWeb"/>
        <w:rPr>
          <w:rFonts w:ascii="Calibri" w:hAnsi="Calibri" w:cs="Calibri"/>
          <w:kern w:val="36"/>
        </w:rPr>
      </w:pPr>
      <w:r w:rsidRPr="00F818DB">
        <w:rPr>
          <w:rFonts w:ascii="Calibri" w:hAnsi="Calibri" w:cs="Calibri"/>
          <w:kern w:val="36"/>
        </w:rPr>
        <w:t>The ability to secure critical talent may increasingly determine an organisation’s ability to execute its strategy.</w:t>
      </w:r>
    </w:p>
    <w:p w14:paraId="3BB6031C" w14:textId="6D446CE3" w:rsidR="00512C3A" w:rsidRPr="00200EAF" w:rsidRDefault="00512C3A" w:rsidP="00512C3A">
      <w:pPr>
        <w:rPr>
          <w:rFonts w:ascii="Calibri" w:eastAsia="Times New Roman" w:hAnsi="Calibri" w:cs="Calibri"/>
          <w:b/>
          <w:bCs/>
          <w:kern w:val="36"/>
          <w:sz w:val="28"/>
          <w:szCs w:val="28"/>
          <w:lang w:eastAsia="en-ZA"/>
          <w14:ligatures w14:val="none"/>
        </w:rPr>
      </w:pPr>
      <w:r w:rsidRPr="00200EAF">
        <w:rPr>
          <w:rFonts w:ascii="Calibri" w:eastAsia="Times New Roman" w:hAnsi="Calibri" w:cs="Calibri"/>
          <w:b/>
          <w:bCs/>
          <w:kern w:val="36"/>
          <w:sz w:val="28"/>
          <w:szCs w:val="28"/>
          <w:lang w:eastAsia="en-ZA"/>
          <w14:ligatures w14:val="none"/>
        </w:rPr>
        <w:t xml:space="preserve">Reward </w:t>
      </w:r>
      <w:r w:rsidR="00200EAF" w:rsidRPr="00200EAF">
        <w:rPr>
          <w:rFonts w:ascii="Calibri" w:eastAsia="Times New Roman" w:hAnsi="Calibri" w:cs="Calibri"/>
          <w:b/>
          <w:bCs/>
          <w:kern w:val="36"/>
          <w:sz w:val="28"/>
          <w:szCs w:val="28"/>
          <w:lang w:eastAsia="en-ZA"/>
          <w14:ligatures w14:val="none"/>
        </w:rPr>
        <w:t xml:space="preserve">as </w:t>
      </w:r>
      <w:r w:rsidRPr="00200EAF">
        <w:rPr>
          <w:rFonts w:ascii="Calibri" w:eastAsia="Times New Roman" w:hAnsi="Calibri" w:cs="Calibri"/>
          <w:b/>
          <w:bCs/>
          <w:kern w:val="36"/>
          <w:sz w:val="28"/>
          <w:szCs w:val="28"/>
          <w:lang w:eastAsia="en-ZA"/>
          <w14:ligatures w14:val="none"/>
        </w:rPr>
        <w:t>a competitive advantage</w:t>
      </w:r>
    </w:p>
    <w:p w14:paraId="26852009" w14:textId="5EAF9CB7" w:rsidR="002E4DD0" w:rsidRPr="002E4DD0" w:rsidRDefault="002E4DD0" w:rsidP="002E4DD0">
      <w:pPr>
        <w:spacing w:before="100" w:beforeAutospacing="1" w:after="100" w:afterAutospacing="1" w:line="240" w:lineRule="auto"/>
        <w:rPr>
          <w:rFonts w:ascii="Calibri" w:eastAsia="Times New Roman" w:hAnsi="Calibri" w:cs="Calibri"/>
          <w:kern w:val="36"/>
          <w:sz w:val="24"/>
          <w:szCs w:val="24"/>
          <w:lang w:eastAsia="en-ZA"/>
          <w14:ligatures w14:val="none"/>
        </w:rPr>
      </w:pPr>
      <w:r w:rsidRPr="002E4DD0">
        <w:rPr>
          <w:rFonts w:ascii="Calibri" w:eastAsia="Times New Roman" w:hAnsi="Calibri" w:cs="Calibri"/>
          <w:kern w:val="36"/>
          <w:sz w:val="24"/>
          <w:szCs w:val="24"/>
          <w:lang w:eastAsia="en-ZA"/>
          <w14:ligatures w14:val="none"/>
        </w:rPr>
        <w:t>Traditional remuneration structures may not provide sufficient flexibility in a rapidly changing skills market.</w:t>
      </w:r>
      <w:r w:rsidR="006F5960">
        <w:rPr>
          <w:rFonts w:ascii="Calibri" w:eastAsia="Times New Roman" w:hAnsi="Calibri" w:cs="Calibri"/>
          <w:kern w:val="36"/>
          <w:sz w:val="24"/>
          <w:szCs w:val="24"/>
          <w:lang w:eastAsia="en-ZA"/>
          <w14:ligatures w14:val="none"/>
        </w:rPr>
        <w:t xml:space="preserve"> </w:t>
      </w:r>
      <w:r w:rsidRPr="002E4DD0">
        <w:rPr>
          <w:rFonts w:ascii="Calibri" w:eastAsia="Times New Roman" w:hAnsi="Calibri" w:cs="Calibri"/>
          <w:kern w:val="36"/>
          <w:sz w:val="24"/>
          <w:szCs w:val="24"/>
          <w:lang w:eastAsia="en-ZA"/>
          <w14:ligatures w14:val="none"/>
        </w:rPr>
        <w:t>Boards and executive teams increasingly need to understand:</w:t>
      </w:r>
    </w:p>
    <w:p w14:paraId="5C2AC2C6" w14:textId="77777777" w:rsidR="002E4DD0" w:rsidRPr="002E4DD0" w:rsidRDefault="002E4DD0" w:rsidP="002E4DD0">
      <w:pPr>
        <w:numPr>
          <w:ilvl w:val="0"/>
          <w:numId w:val="14"/>
        </w:numPr>
        <w:spacing w:before="100" w:beforeAutospacing="1" w:after="100" w:afterAutospacing="1" w:line="240" w:lineRule="auto"/>
        <w:rPr>
          <w:rFonts w:ascii="Calibri" w:eastAsia="Times New Roman" w:hAnsi="Calibri" w:cs="Calibri"/>
          <w:kern w:val="36"/>
          <w:sz w:val="24"/>
          <w:szCs w:val="24"/>
          <w:lang w:eastAsia="en-ZA"/>
          <w14:ligatures w14:val="none"/>
        </w:rPr>
      </w:pPr>
      <w:r w:rsidRPr="002E4DD0">
        <w:rPr>
          <w:rFonts w:ascii="Calibri" w:eastAsia="Times New Roman" w:hAnsi="Calibri" w:cs="Calibri"/>
          <w:kern w:val="36"/>
          <w:sz w:val="24"/>
          <w:szCs w:val="24"/>
          <w:lang w:eastAsia="en-ZA"/>
          <w14:ligatures w14:val="none"/>
        </w:rPr>
        <w:t>Which capabilities are genuinely scarce and critical?</w:t>
      </w:r>
    </w:p>
    <w:p w14:paraId="6F7F0709" w14:textId="77777777" w:rsidR="002E4DD0" w:rsidRPr="002E4DD0" w:rsidRDefault="002E4DD0" w:rsidP="002E4DD0">
      <w:pPr>
        <w:numPr>
          <w:ilvl w:val="0"/>
          <w:numId w:val="14"/>
        </w:numPr>
        <w:spacing w:before="100" w:beforeAutospacing="1" w:after="100" w:afterAutospacing="1" w:line="240" w:lineRule="auto"/>
        <w:rPr>
          <w:rFonts w:ascii="Calibri" w:eastAsia="Times New Roman" w:hAnsi="Calibri" w:cs="Calibri"/>
          <w:kern w:val="36"/>
          <w:sz w:val="24"/>
          <w:szCs w:val="24"/>
          <w:lang w:eastAsia="en-ZA"/>
          <w14:ligatures w14:val="none"/>
        </w:rPr>
      </w:pPr>
      <w:r w:rsidRPr="002E4DD0">
        <w:rPr>
          <w:rFonts w:ascii="Calibri" w:eastAsia="Times New Roman" w:hAnsi="Calibri" w:cs="Calibri"/>
          <w:kern w:val="36"/>
          <w:sz w:val="24"/>
          <w:szCs w:val="24"/>
          <w:lang w:eastAsia="en-ZA"/>
          <w14:ligatures w14:val="none"/>
        </w:rPr>
        <w:t>Where are the greatest retention risks?</w:t>
      </w:r>
    </w:p>
    <w:p w14:paraId="773DCDB1" w14:textId="77777777" w:rsidR="002E4DD0" w:rsidRPr="002E4DD0" w:rsidRDefault="002E4DD0" w:rsidP="002E4DD0">
      <w:pPr>
        <w:numPr>
          <w:ilvl w:val="0"/>
          <w:numId w:val="14"/>
        </w:numPr>
        <w:spacing w:before="100" w:beforeAutospacing="1" w:after="100" w:afterAutospacing="1" w:line="240" w:lineRule="auto"/>
        <w:rPr>
          <w:rFonts w:ascii="Calibri" w:eastAsia="Times New Roman" w:hAnsi="Calibri" w:cs="Calibri"/>
          <w:kern w:val="36"/>
          <w:sz w:val="24"/>
          <w:szCs w:val="24"/>
          <w:lang w:eastAsia="en-ZA"/>
          <w14:ligatures w14:val="none"/>
        </w:rPr>
      </w:pPr>
      <w:r w:rsidRPr="002E4DD0">
        <w:rPr>
          <w:rFonts w:ascii="Calibri" w:eastAsia="Times New Roman" w:hAnsi="Calibri" w:cs="Calibri"/>
          <w:kern w:val="36"/>
          <w:sz w:val="24"/>
          <w:szCs w:val="24"/>
          <w:lang w:eastAsia="en-ZA"/>
          <w14:ligatures w14:val="none"/>
        </w:rPr>
        <w:t>Are we positioned appropriately to attract the talent needed for future growth?</w:t>
      </w:r>
    </w:p>
    <w:p w14:paraId="1908EF06" w14:textId="77777777" w:rsidR="002E4DD0" w:rsidRPr="002E4DD0" w:rsidRDefault="002E4DD0" w:rsidP="002E4DD0">
      <w:pPr>
        <w:numPr>
          <w:ilvl w:val="0"/>
          <w:numId w:val="14"/>
        </w:numPr>
        <w:spacing w:before="100" w:beforeAutospacing="1" w:after="100" w:afterAutospacing="1" w:line="240" w:lineRule="auto"/>
        <w:rPr>
          <w:rFonts w:ascii="Calibri" w:eastAsia="Times New Roman" w:hAnsi="Calibri" w:cs="Calibri"/>
          <w:kern w:val="36"/>
          <w:sz w:val="24"/>
          <w:szCs w:val="24"/>
          <w:lang w:eastAsia="en-ZA"/>
          <w14:ligatures w14:val="none"/>
        </w:rPr>
      </w:pPr>
      <w:r w:rsidRPr="002E4DD0">
        <w:rPr>
          <w:rFonts w:ascii="Calibri" w:eastAsia="Times New Roman" w:hAnsi="Calibri" w:cs="Calibri"/>
          <w:kern w:val="36"/>
          <w:sz w:val="24"/>
          <w:szCs w:val="24"/>
          <w:lang w:eastAsia="en-ZA"/>
          <w14:ligatures w14:val="none"/>
        </w:rPr>
        <w:t>Are incentives reinforcing strategic outcomes and long-term value?</w:t>
      </w:r>
    </w:p>
    <w:p w14:paraId="06C66611" w14:textId="77777777" w:rsidR="002E4DD0" w:rsidRPr="002E4DD0" w:rsidRDefault="002E4DD0" w:rsidP="002E4DD0">
      <w:pPr>
        <w:numPr>
          <w:ilvl w:val="0"/>
          <w:numId w:val="14"/>
        </w:numPr>
        <w:spacing w:before="100" w:beforeAutospacing="1" w:after="100" w:afterAutospacing="1" w:line="240" w:lineRule="auto"/>
        <w:rPr>
          <w:rFonts w:ascii="Calibri" w:eastAsia="Times New Roman" w:hAnsi="Calibri" w:cs="Calibri"/>
          <w:kern w:val="36"/>
          <w:sz w:val="24"/>
          <w:szCs w:val="24"/>
          <w:lang w:eastAsia="en-ZA"/>
          <w14:ligatures w14:val="none"/>
        </w:rPr>
      </w:pPr>
      <w:r w:rsidRPr="002E4DD0">
        <w:rPr>
          <w:rFonts w:ascii="Calibri" w:eastAsia="Times New Roman" w:hAnsi="Calibri" w:cs="Calibri"/>
          <w:kern w:val="36"/>
          <w:sz w:val="24"/>
          <w:szCs w:val="24"/>
          <w:lang w:eastAsia="en-ZA"/>
          <w14:ligatures w14:val="none"/>
        </w:rPr>
        <w:t>Can remuneration decisions be clearly explained and defended?</w:t>
      </w:r>
    </w:p>
    <w:p w14:paraId="11E886A2" w14:textId="52B90C2C" w:rsidR="00512C3A" w:rsidRPr="00200EAF" w:rsidRDefault="002E4DD0" w:rsidP="00200EAF">
      <w:pPr>
        <w:spacing w:before="100" w:beforeAutospacing="1" w:after="100" w:afterAutospacing="1" w:line="240" w:lineRule="auto"/>
        <w:rPr>
          <w:rFonts w:ascii="Calibri" w:eastAsia="Times New Roman" w:hAnsi="Calibri" w:cs="Calibri"/>
          <w:kern w:val="36"/>
          <w:sz w:val="24"/>
          <w:szCs w:val="24"/>
          <w:lang w:eastAsia="en-ZA"/>
          <w14:ligatures w14:val="none"/>
        </w:rPr>
      </w:pPr>
      <w:r w:rsidRPr="002E4DD0">
        <w:rPr>
          <w:rFonts w:ascii="Calibri" w:eastAsia="Times New Roman" w:hAnsi="Calibri" w:cs="Calibri"/>
          <w:kern w:val="36"/>
          <w:sz w:val="24"/>
          <w:szCs w:val="24"/>
          <w:lang w:eastAsia="en-ZA"/>
          <w14:ligatures w14:val="none"/>
        </w:rPr>
        <w:t>Market benchmarking remains important, but benchmarking alone is not a reward strategy.</w:t>
      </w:r>
      <w:r w:rsidR="006A2EDE">
        <w:rPr>
          <w:rFonts w:ascii="Calibri" w:eastAsia="Times New Roman" w:hAnsi="Calibri" w:cs="Calibri"/>
          <w:kern w:val="36"/>
          <w:sz w:val="24"/>
          <w:szCs w:val="24"/>
          <w:lang w:eastAsia="en-ZA"/>
          <w14:ligatures w14:val="none"/>
        </w:rPr>
        <w:t xml:space="preserve"> </w:t>
      </w:r>
      <w:r w:rsidRPr="002E4DD0">
        <w:rPr>
          <w:rFonts w:ascii="Calibri" w:eastAsia="Times New Roman" w:hAnsi="Calibri" w:cs="Calibri"/>
          <w:kern w:val="36"/>
          <w:sz w:val="24"/>
          <w:szCs w:val="24"/>
          <w:lang w:eastAsia="en-ZA"/>
          <w14:ligatures w14:val="none"/>
        </w:rPr>
        <w:t>Reward needs to connect directly to business strategy, workforce capability and future growth.</w:t>
      </w:r>
    </w:p>
    <w:p w14:paraId="3A8B5A78" w14:textId="686F53A3" w:rsidR="00512C3A" w:rsidRPr="00512C3A" w:rsidRDefault="00512C3A" w:rsidP="00512C3A">
      <w:pPr>
        <w:rPr>
          <w:rFonts w:ascii="Calibri" w:eastAsia="Times New Roman" w:hAnsi="Calibri" w:cs="Calibri"/>
          <w:b/>
          <w:bCs/>
          <w:kern w:val="36"/>
          <w:sz w:val="28"/>
          <w:szCs w:val="28"/>
          <w:lang w:eastAsia="en-ZA"/>
          <w14:ligatures w14:val="none"/>
        </w:rPr>
      </w:pPr>
      <w:r w:rsidRPr="00512C3A">
        <w:rPr>
          <w:rFonts w:ascii="Calibri" w:eastAsia="Times New Roman" w:hAnsi="Calibri" w:cs="Calibri"/>
          <w:b/>
          <w:bCs/>
          <w:kern w:val="36"/>
          <w:sz w:val="28"/>
          <w:szCs w:val="28"/>
          <w:lang w:eastAsia="en-ZA"/>
          <w14:ligatures w14:val="none"/>
        </w:rPr>
        <w:t>How Reward Is Evolving in the Energy Sector</w:t>
      </w:r>
    </w:p>
    <w:p w14:paraId="0F1A7647" w14:textId="77777777" w:rsidR="00512C3A" w:rsidRPr="00512C3A" w:rsidRDefault="00512C3A" w:rsidP="00512C3A">
      <w:pPr>
        <w:rPr>
          <w:rFonts w:ascii="Calibri" w:eastAsia="Times New Roman" w:hAnsi="Calibri" w:cs="Calibri"/>
          <w:b/>
          <w:bCs/>
          <w:kern w:val="36"/>
          <w:sz w:val="24"/>
          <w:szCs w:val="24"/>
          <w:lang w:eastAsia="en-ZA"/>
          <w14:ligatures w14:val="none"/>
        </w:rPr>
      </w:pPr>
      <w:r w:rsidRPr="00512C3A">
        <w:rPr>
          <w:rFonts w:ascii="Calibri" w:eastAsia="Times New Roman" w:hAnsi="Calibri" w:cs="Calibri"/>
          <w:b/>
          <w:bCs/>
          <w:kern w:val="36"/>
          <w:sz w:val="24"/>
          <w:szCs w:val="24"/>
          <w:lang w:eastAsia="en-ZA"/>
          <w14:ligatures w14:val="none"/>
        </w:rPr>
        <w:t>Critical skills are commanding differentiated rewards</w:t>
      </w:r>
    </w:p>
    <w:p w14:paraId="7BE4389F" w14:textId="77777777" w:rsidR="00F00A12" w:rsidRPr="00BD202C" w:rsidRDefault="00F00A12" w:rsidP="00BD202C">
      <w:pPr>
        <w:spacing w:before="100" w:beforeAutospacing="1" w:after="100" w:afterAutospacing="1" w:line="240" w:lineRule="auto"/>
        <w:rPr>
          <w:rFonts w:ascii="Calibri" w:eastAsia="Times New Roman" w:hAnsi="Calibri" w:cs="Calibri"/>
          <w:kern w:val="36"/>
          <w:sz w:val="24"/>
          <w:szCs w:val="24"/>
          <w:lang w:eastAsia="en-ZA"/>
          <w14:ligatures w14:val="none"/>
        </w:rPr>
      </w:pPr>
      <w:r w:rsidRPr="00BD202C">
        <w:rPr>
          <w:rFonts w:ascii="Calibri" w:eastAsia="Times New Roman" w:hAnsi="Calibri" w:cs="Calibri"/>
          <w:kern w:val="36"/>
          <w:sz w:val="24"/>
          <w:szCs w:val="24"/>
          <w:lang w:eastAsia="en-ZA"/>
          <w14:ligatures w14:val="none"/>
        </w:rPr>
        <w:t>Strategically important skills may require differentiated approaches, including targeted market positioning, critical skills allowances, retention arrangements or accelerated career progression.</w:t>
      </w:r>
    </w:p>
    <w:p w14:paraId="7D5D1CFA" w14:textId="77777777" w:rsidR="00F00A12" w:rsidRPr="00BD202C" w:rsidRDefault="00F00A12" w:rsidP="00BD202C">
      <w:pPr>
        <w:spacing w:before="100" w:beforeAutospacing="1" w:after="100" w:afterAutospacing="1" w:line="240" w:lineRule="auto"/>
        <w:rPr>
          <w:rFonts w:ascii="Calibri" w:eastAsia="Times New Roman" w:hAnsi="Calibri" w:cs="Calibri"/>
          <w:kern w:val="36"/>
          <w:sz w:val="24"/>
          <w:szCs w:val="24"/>
          <w:lang w:eastAsia="en-ZA"/>
          <w14:ligatures w14:val="none"/>
        </w:rPr>
      </w:pPr>
      <w:r w:rsidRPr="00BD202C">
        <w:rPr>
          <w:rFonts w:ascii="Calibri" w:eastAsia="Times New Roman" w:hAnsi="Calibri" w:cs="Calibri"/>
          <w:kern w:val="36"/>
          <w:sz w:val="24"/>
          <w:szCs w:val="24"/>
          <w:lang w:eastAsia="en-ZA"/>
          <w14:ligatures w14:val="none"/>
        </w:rPr>
        <w:t>The challenge is to differentiate where necessary without creating internal inequity or unsustainable remuneration practices.</w:t>
      </w:r>
    </w:p>
    <w:p w14:paraId="782D8E57" w14:textId="77777777" w:rsidR="00F00A12" w:rsidRPr="00BD202C" w:rsidRDefault="00F00A12" w:rsidP="00BD202C">
      <w:pPr>
        <w:spacing w:before="100" w:beforeAutospacing="1" w:after="100" w:afterAutospacing="1" w:line="240" w:lineRule="auto"/>
        <w:rPr>
          <w:rFonts w:ascii="Calibri" w:eastAsia="Times New Roman" w:hAnsi="Calibri" w:cs="Calibri"/>
          <w:kern w:val="36"/>
          <w:sz w:val="24"/>
          <w:szCs w:val="24"/>
          <w:lang w:eastAsia="en-ZA"/>
          <w14:ligatures w14:val="none"/>
        </w:rPr>
      </w:pPr>
      <w:r w:rsidRPr="00BD202C">
        <w:rPr>
          <w:rFonts w:ascii="Calibri" w:eastAsia="Times New Roman" w:hAnsi="Calibri" w:cs="Calibri"/>
          <w:kern w:val="36"/>
          <w:sz w:val="24"/>
          <w:szCs w:val="24"/>
          <w:lang w:eastAsia="en-ZA"/>
          <w14:ligatures w14:val="none"/>
        </w:rPr>
        <w:t>The objective is not simply to pay more, but to differentiate intelligently where the business case supports it.</w:t>
      </w:r>
    </w:p>
    <w:p w14:paraId="30A1CBFF" w14:textId="311F2C6F" w:rsidR="00DE355D" w:rsidRPr="00DE355D" w:rsidRDefault="00DE355D" w:rsidP="00DE355D">
      <w:pPr>
        <w:rPr>
          <w:rFonts w:ascii="Calibri" w:eastAsia="Times New Roman" w:hAnsi="Calibri" w:cs="Calibri"/>
          <w:b/>
          <w:bCs/>
          <w:kern w:val="36"/>
          <w:sz w:val="24"/>
          <w:szCs w:val="24"/>
          <w:lang w:eastAsia="en-ZA"/>
          <w14:ligatures w14:val="none"/>
        </w:rPr>
      </w:pPr>
      <w:r w:rsidRPr="00DE355D">
        <w:rPr>
          <w:rFonts w:ascii="Calibri" w:eastAsia="Times New Roman" w:hAnsi="Calibri" w:cs="Calibri"/>
          <w:b/>
          <w:bCs/>
          <w:kern w:val="36"/>
          <w:sz w:val="24"/>
          <w:szCs w:val="24"/>
          <w:lang w:eastAsia="en-ZA"/>
          <w14:ligatures w14:val="none"/>
        </w:rPr>
        <w:t xml:space="preserve">Incentives </w:t>
      </w:r>
      <w:r w:rsidR="00E52C46">
        <w:rPr>
          <w:rFonts w:ascii="Calibri" w:eastAsia="Times New Roman" w:hAnsi="Calibri" w:cs="Calibri"/>
          <w:b/>
          <w:bCs/>
          <w:kern w:val="36"/>
          <w:sz w:val="24"/>
          <w:szCs w:val="24"/>
          <w:lang w:eastAsia="en-ZA"/>
          <w14:ligatures w14:val="none"/>
        </w:rPr>
        <w:t>need to reinforce delivery</w:t>
      </w:r>
    </w:p>
    <w:p w14:paraId="3C87B8BB" w14:textId="77777777" w:rsidR="00984E9D" w:rsidRPr="00BD202C" w:rsidRDefault="00984E9D" w:rsidP="00BD202C">
      <w:pPr>
        <w:spacing w:before="100" w:beforeAutospacing="1" w:after="100" w:afterAutospacing="1" w:line="240" w:lineRule="auto"/>
        <w:rPr>
          <w:rFonts w:ascii="Calibri" w:eastAsia="Times New Roman" w:hAnsi="Calibri" w:cs="Calibri"/>
          <w:kern w:val="36"/>
          <w:sz w:val="24"/>
          <w:szCs w:val="24"/>
          <w:lang w:eastAsia="en-ZA"/>
          <w14:ligatures w14:val="none"/>
        </w:rPr>
      </w:pPr>
      <w:r w:rsidRPr="00BD202C">
        <w:rPr>
          <w:rFonts w:ascii="Calibri" w:eastAsia="Times New Roman" w:hAnsi="Calibri" w:cs="Calibri"/>
          <w:kern w:val="36"/>
          <w:sz w:val="24"/>
          <w:szCs w:val="24"/>
          <w:lang w:eastAsia="en-ZA"/>
          <w14:ligatures w14:val="none"/>
        </w:rPr>
        <w:t>Performance incentives are also evolving beyond traditional financial measures.</w:t>
      </w:r>
    </w:p>
    <w:p w14:paraId="3DC6BE84" w14:textId="77777777" w:rsidR="00984E9D" w:rsidRPr="00BD202C" w:rsidRDefault="00984E9D" w:rsidP="00BD202C">
      <w:pPr>
        <w:spacing w:before="100" w:beforeAutospacing="1" w:after="100" w:afterAutospacing="1" w:line="240" w:lineRule="auto"/>
        <w:rPr>
          <w:rFonts w:ascii="Calibri" w:eastAsia="Times New Roman" w:hAnsi="Calibri" w:cs="Calibri"/>
          <w:kern w:val="36"/>
          <w:sz w:val="24"/>
          <w:szCs w:val="24"/>
          <w:lang w:eastAsia="en-ZA"/>
          <w14:ligatures w14:val="none"/>
        </w:rPr>
      </w:pPr>
      <w:r w:rsidRPr="00BD202C">
        <w:rPr>
          <w:rFonts w:ascii="Calibri" w:eastAsia="Times New Roman" w:hAnsi="Calibri" w:cs="Calibri"/>
          <w:kern w:val="36"/>
          <w:sz w:val="24"/>
          <w:szCs w:val="24"/>
          <w:lang w:eastAsia="en-ZA"/>
          <w14:ligatures w14:val="none"/>
        </w:rPr>
        <w:t>Executive and project incentives may increasingly incorporate outcomes relating to project delivery, safety, operational reliability, sustainability, decarbonisation and stakeholder outcomes.</w:t>
      </w:r>
    </w:p>
    <w:p w14:paraId="0C87ACF7" w14:textId="77777777" w:rsidR="00984E9D" w:rsidRPr="00BD202C" w:rsidRDefault="00984E9D" w:rsidP="00BD202C">
      <w:pPr>
        <w:spacing w:before="100" w:beforeAutospacing="1" w:after="100" w:afterAutospacing="1" w:line="240" w:lineRule="auto"/>
        <w:rPr>
          <w:rFonts w:ascii="Calibri" w:eastAsia="Times New Roman" w:hAnsi="Calibri" w:cs="Calibri"/>
          <w:kern w:val="36"/>
          <w:sz w:val="24"/>
          <w:szCs w:val="24"/>
          <w:lang w:eastAsia="en-ZA"/>
          <w14:ligatures w14:val="none"/>
        </w:rPr>
      </w:pPr>
      <w:r w:rsidRPr="00BD202C">
        <w:rPr>
          <w:rFonts w:ascii="Calibri" w:eastAsia="Times New Roman" w:hAnsi="Calibri" w:cs="Calibri"/>
          <w:kern w:val="36"/>
          <w:sz w:val="24"/>
          <w:szCs w:val="24"/>
          <w:lang w:eastAsia="en-ZA"/>
          <w14:ligatures w14:val="none"/>
        </w:rPr>
        <w:t>Project-specific incentives can strengthen accountability for major renewable energy and infrastructure programmes, but careful design is essential. Rewarding delivery without considering safety, quality, affordability or long-term asset performance can create unintended behaviours.</w:t>
      </w:r>
    </w:p>
    <w:p w14:paraId="4C033F7E" w14:textId="77777777" w:rsidR="00984E9D" w:rsidRPr="00BD202C" w:rsidRDefault="00984E9D" w:rsidP="00984E9D">
      <w:pPr>
        <w:pStyle w:val="isselectedend"/>
        <w:rPr>
          <w:rFonts w:ascii="Calibri" w:hAnsi="Calibri" w:cs="Calibri"/>
          <w:kern w:val="36"/>
        </w:rPr>
      </w:pPr>
      <w:r w:rsidRPr="00BD202C">
        <w:rPr>
          <w:rFonts w:ascii="Calibri" w:hAnsi="Calibri" w:cs="Calibri"/>
          <w:kern w:val="36"/>
        </w:rPr>
        <w:t>Reward should reinforce strategy — not operate separately from it.</w:t>
      </w:r>
    </w:p>
    <w:p w14:paraId="29F5F862" w14:textId="77777777" w:rsidR="00B468DA" w:rsidRPr="00B468DA" w:rsidRDefault="00B468DA" w:rsidP="00512C3A">
      <w:pPr>
        <w:rPr>
          <w:rFonts w:ascii="Calibri" w:eastAsia="Times New Roman" w:hAnsi="Calibri" w:cs="Calibri"/>
          <w:b/>
          <w:bCs/>
          <w:kern w:val="36"/>
          <w:sz w:val="24"/>
          <w:szCs w:val="24"/>
          <w:lang w:eastAsia="en-ZA"/>
          <w14:ligatures w14:val="none"/>
        </w:rPr>
      </w:pPr>
      <w:r w:rsidRPr="00B468DA">
        <w:rPr>
          <w:rFonts w:ascii="Calibri" w:eastAsia="Times New Roman" w:hAnsi="Calibri" w:cs="Calibri"/>
          <w:b/>
          <w:bCs/>
          <w:kern w:val="36"/>
          <w:sz w:val="24"/>
          <w:szCs w:val="24"/>
          <w:lang w:eastAsia="en-ZA"/>
          <w14:ligatures w14:val="none"/>
        </w:rPr>
        <w:t>Governance is raising the stakes</w:t>
      </w:r>
    </w:p>
    <w:p w14:paraId="60F95267" w14:textId="5118B0C1" w:rsidR="008E549F" w:rsidRPr="008E549F" w:rsidRDefault="008E549F" w:rsidP="008E549F">
      <w:pPr>
        <w:pStyle w:val="isselectedend"/>
        <w:rPr>
          <w:rFonts w:ascii="Calibri" w:hAnsi="Calibri" w:cs="Calibri"/>
          <w:kern w:val="36"/>
        </w:rPr>
      </w:pPr>
      <w:r w:rsidRPr="008E549F">
        <w:rPr>
          <w:rFonts w:ascii="Calibri" w:hAnsi="Calibri" w:cs="Calibri"/>
          <w:kern w:val="36"/>
        </w:rPr>
        <w:t>Remuneration decisions are also receiving greater scrutiny.</w:t>
      </w:r>
      <w:r w:rsidR="007A26CC">
        <w:rPr>
          <w:rFonts w:ascii="Calibri" w:hAnsi="Calibri" w:cs="Calibri"/>
          <w:kern w:val="36"/>
        </w:rPr>
        <w:t xml:space="preserve"> </w:t>
      </w:r>
      <w:r w:rsidRPr="008E549F">
        <w:rPr>
          <w:rFonts w:ascii="Calibri" w:hAnsi="Calibri" w:cs="Calibri"/>
          <w:kern w:val="36"/>
        </w:rPr>
        <w:t>Changes to South Africa’s Companies Act, evolving governance expectations and increased shareholder engagement are placing greater emphasis on the relationship between pay, performance and accountability.</w:t>
      </w:r>
    </w:p>
    <w:p w14:paraId="0AB81A11" w14:textId="34507577" w:rsidR="008E549F" w:rsidRPr="007A26CC" w:rsidRDefault="008E549F" w:rsidP="008E549F">
      <w:pPr>
        <w:pStyle w:val="isselectedend"/>
        <w:rPr>
          <w:rFonts w:ascii="Calibri" w:hAnsi="Calibri" w:cs="Calibri"/>
          <w:kern w:val="36"/>
        </w:rPr>
      </w:pPr>
      <w:r w:rsidRPr="008E549F">
        <w:rPr>
          <w:rFonts w:ascii="Calibri" w:hAnsi="Calibri" w:cs="Calibri"/>
          <w:kern w:val="36"/>
        </w:rPr>
        <w:t>The question is no longer simply:</w:t>
      </w:r>
      <w:r w:rsidR="00B4011A" w:rsidRPr="007A26CC">
        <w:rPr>
          <w:rFonts w:ascii="Calibri" w:hAnsi="Calibri" w:cs="Calibri"/>
          <w:kern w:val="36"/>
        </w:rPr>
        <w:t xml:space="preserve"> </w:t>
      </w:r>
      <w:r w:rsidRPr="007A26CC">
        <w:rPr>
          <w:rFonts w:ascii="Calibri" w:hAnsi="Calibri" w:cs="Calibri"/>
          <w:kern w:val="36"/>
        </w:rPr>
        <w:t>“How much were executives paid?”</w:t>
      </w:r>
    </w:p>
    <w:p w14:paraId="53CCAB82" w14:textId="77777777" w:rsidR="008E549F" w:rsidRPr="007A26CC" w:rsidRDefault="008E549F" w:rsidP="008E549F">
      <w:pPr>
        <w:pStyle w:val="isselectedend"/>
        <w:rPr>
          <w:rFonts w:ascii="Calibri" w:hAnsi="Calibri" w:cs="Calibri"/>
          <w:kern w:val="36"/>
        </w:rPr>
      </w:pPr>
      <w:r w:rsidRPr="007A26CC">
        <w:rPr>
          <w:rFonts w:ascii="Calibri" w:hAnsi="Calibri" w:cs="Calibri"/>
          <w:kern w:val="36"/>
        </w:rPr>
        <w:t>Boards increasingly need to demonstrate why the outcome was appropriate, what performance justified it and how it supported strategy.</w:t>
      </w:r>
    </w:p>
    <w:p w14:paraId="6DDC6FF1" w14:textId="0DB72462" w:rsidR="008E549F" w:rsidRPr="008E549F" w:rsidRDefault="008E549F" w:rsidP="008E549F">
      <w:pPr>
        <w:pStyle w:val="NormalWeb"/>
        <w:rPr>
          <w:rFonts w:ascii="Calibri" w:hAnsi="Calibri" w:cs="Calibri"/>
          <w:kern w:val="36"/>
        </w:rPr>
      </w:pPr>
      <w:r w:rsidRPr="008E549F">
        <w:rPr>
          <w:rFonts w:ascii="Calibri" w:hAnsi="Calibri" w:cs="Calibri"/>
          <w:kern w:val="36"/>
        </w:rPr>
        <w:t>Transparency, fairness and defensibility are becoming as important</w:t>
      </w:r>
      <w:r w:rsidR="00B4011A">
        <w:rPr>
          <w:rFonts w:ascii="Calibri" w:hAnsi="Calibri" w:cs="Calibri"/>
          <w:kern w:val="36"/>
        </w:rPr>
        <w:t>.</w:t>
      </w:r>
    </w:p>
    <w:p w14:paraId="0BEE564D" w14:textId="6000FDA0" w:rsidR="00DE355D" w:rsidRPr="00DE355D" w:rsidRDefault="00DE355D" w:rsidP="00DE355D">
      <w:pPr>
        <w:rPr>
          <w:rFonts w:ascii="Calibri" w:eastAsia="Times New Roman" w:hAnsi="Calibri" w:cs="Calibri"/>
          <w:b/>
          <w:bCs/>
          <w:kern w:val="36"/>
          <w:sz w:val="24"/>
          <w:szCs w:val="24"/>
          <w:lang w:eastAsia="en-ZA"/>
          <w14:ligatures w14:val="none"/>
        </w:rPr>
      </w:pPr>
      <w:r w:rsidRPr="00DE355D">
        <w:rPr>
          <w:rFonts w:ascii="Calibri" w:eastAsia="Times New Roman" w:hAnsi="Calibri" w:cs="Calibri"/>
          <w:b/>
          <w:bCs/>
          <w:kern w:val="36"/>
          <w:sz w:val="24"/>
          <w:szCs w:val="24"/>
          <w:lang w:eastAsia="en-ZA"/>
          <w14:ligatures w14:val="none"/>
        </w:rPr>
        <w:t xml:space="preserve">Reward Is </w:t>
      </w:r>
      <w:r>
        <w:rPr>
          <w:rFonts w:ascii="Calibri" w:eastAsia="Times New Roman" w:hAnsi="Calibri" w:cs="Calibri"/>
          <w:b/>
          <w:bCs/>
          <w:kern w:val="36"/>
          <w:sz w:val="24"/>
          <w:szCs w:val="24"/>
          <w:lang w:eastAsia="en-ZA"/>
          <w14:ligatures w14:val="none"/>
        </w:rPr>
        <w:t>b</w:t>
      </w:r>
      <w:r w:rsidRPr="00DE355D">
        <w:rPr>
          <w:rFonts w:ascii="Calibri" w:eastAsia="Times New Roman" w:hAnsi="Calibri" w:cs="Calibri"/>
          <w:b/>
          <w:bCs/>
          <w:kern w:val="36"/>
          <w:sz w:val="24"/>
          <w:szCs w:val="24"/>
          <w:lang w:eastAsia="en-ZA"/>
          <w14:ligatures w14:val="none"/>
        </w:rPr>
        <w:t xml:space="preserve">roader </w:t>
      </w:r>
      <w:r>
        <w:rPr>
          <w:rFonts w:ascii="Calibri" w:eastAsia="Times New Roman" w:hAnsi="Calibri" w:cs="Calibri"/>
          <w:b/>
          <w:bCs/>
          <w:kern w:val="36"/>
          <w:sz w:val="24"/>
          <w:szCs w:val="24"/>
          <w:lang w:eastAsia="en-ZA"/>
          <w14:ligatures w14:val="none"/>
        </w:rPr>
        <w:t>t</w:t>
      </w:r>
      <w:r w:rsidRPr="00DE355D">
        <w:rPr>
          <w:rFonts w:ascii="Calibri" w:eastAsia="Times New Roman" w:hAnsi="Calibri" w:cs="Calibri"/>
          <w:b/>
          <w:bCs/>
          <w:kern w:val="36"/>
          <w:sz w:val="24"/>
          <w:szCs w:val="24"/>
          <w:lang w:eastAsia="en-ZA"/>
          <w14:ligatures w14:val="none"/>
        </w:rPr>
        <w:t xml:space="preserve">han </w:t>
      </w:r>
      <w:r>
        <w:rPr>
          <w:rFonts w:ascii="Calibri" w:eastAsia="Times New Roman" w:hAnsi="Calibri" w:cs="Calibri"/>
          <w:b/>
          <w:bCs/>
          <w:kern w:val="36"/>
          <w:sz w:val="24"/>
          <w:szCs w:val="24"/>
          <w:lang w:eastAsia="en-ZA"/>
          <w14:ligatures w14:val="none"/>
        </w:rPr>
        <w:t>p</w:t>
      </w:r>
      <w:r w:rsidRPr="00DE355D">
        <w:rPr>
          <w:rFonts w:ascii="Calibri" w:eastAsia="Times New Roman" w:hAnsi="Calibri" w:cs="Calibri"/>
          <w:b/>
          <w:bCs/>
          <w:kern w:val="36"/>
          <w:sz w:val="24"/>
          <w:szCs w:val="24"/>
          <w:lang w:eastAsia="en-ZA"/>
          <w14:ligatures w14:val="none"/>
        </w:rPr>
        <w:t>ay</w:t>
      </w:r>
    </w:p>
    <w:p w14:paraId="08DD4D48" w14:textId="77777777" w:rsidR="009C0135" w:rsidRPr="009C0135" w:rsidRDefault="009C0135" w:rsidP="009C0135">
      <w:pPr>
        <w:rPr>
          <w:rFonts w:ascii="Calibri" w:eastAsia="Times New Roman" w:hAnsi="Calibri" w:cs="Calibri"/>
          <w:kern w:val="36"/>
          <w:sz w:val="24"/>
          <w:szCs w:val="24"/>
          <w:lang w:eastAsia="en-ZA"/>
          <w14:ligatures w14:val="none"/>
        </w:rPr>
      </w:pPr>
      <w:r w:rsidRPr="009C0135">
        <w:rPr>
          <w:rFonts w:ascii="Calibri" w:eastAsia="Times New Roman" w:hAnsi="Calibri" w:cs="Calibri"/>
          <w:kern w:val="36"/>
          <w:sz w:val="24"/>
          <w:szCs w:val="24"/>
          <w:lang w:eastAsia="en-ZA"/>
          <w14:ligatures w14:val="none"/>
        </w:rPr>
        <w:t>Competitive salaries alone will not secure the capabilities required for the energy transition.</w:t>
      </w:r>
    </w:p>
    <w:p w14:paraId="2CEA8ADD" w14:textId="77777777" w:rsidR="009C0135" w:rsidRPr="009C0135" w:rsidRDefault="009C0135" w:rsidP="009C0135">
      <w:pPr>
        <w:rPr>
          <w:rFonts w:ascii="Calibri" w:eastAsia="Times New Roman" w:hAnsi="Calibri" w:cs="Calibri"/>
          <w:kern w:val="36"/>
          <w:sz w:val="24"/>
          <w:szCs w:val="24"/>
          <w:lang w:eastAsia="en-ZA"/>
          <w14:ligatures w14:val="none"/>
        </w:rPr>
      </w:pPr>
      <w:r w:rsidRPr="009C0135">
        <w:rPr>
          <w:rFonts w:ascii="Calibri" w:eastAsia="Times New Roman" w:hAnsi="Calibri" w:cs="Calibri"/>
          <w:kern w:val="36"/>
          <w:sz w:val="24"/>
          <w:szCs w:val="24"/>
          <w:lang w:eastAsia="en-ZA"/>
          <w14:ligatures w14:val="none"/>
        </w:rPr>
        <w:t>Career opportunities, development, flexibility, recognition, purpose and employee experience all contribute to the broader reward proposition.</w:t>
      </w:r>
    </w:p>
    <w:p w14:paraId="745D7C95" w14:textId="690E1080" w:rsidR="009C0135" w:rsidRPr="009C0135" w:rsidRDefault="009C0135" w:rsidP="009C0135">
      <w:pPr>
        <w:rPr>
          <w:rFonts w:ascii="Calibri" w:eastAsia="Times New Roman" w:hAnsi="Calibri" w:cs="Calibri"/>
          <w:kern w:val="36"/>
          <w:sz w:val="24"/>
          <w:szCs w:val="24"/>
          <w:lang w:eastAsia="en-ZA"/>
          <w14:ligatures w14:val="none"/>
        </w:rPr>
      </w:pPr>
      <w:r w:rsidRPr="009C0135">
        <w:rPr>
          <w:rFonts w:ascii="Calibri" w:eastAsia="Times New Roman" w:hAnsi="Calibri" w:cs="Calibri"/>
          <w:kern w:val="36"/>
          <w:sz w:val="24"/>
          <w:szCs w:val="24"/>
          <w:lang w:eastAsia="en-ZA"/>
          <w14:ligatures w14:val="none"/>
        </w:rPr>
        <w:t>The strategic question is therefore not simply:</w:t>
      </w:r>
      <w:r w:rsidRPr="009C0135">
        <w:rPr>
          <w:rFonts w:ascii="Calibri" w:eastAsia="Times New Roman" w:hAnsi="Calibri" w:cs="Calibri"/>
          <w:kern w:val="36"/>
          <w:sz w:val="24"/>
          <w:szCs w:val="24"/>
          <w:lang w:eastAsia="en-ZA"/>
          <w14:ligatures w14:val="none"/>
        </w:rPr>
        <w:t xml:space="preserve"> </w:t>
      </w:r>
      <w:r w:rsidRPr="009C0135">
        <w:rPr>
          <w:rFonts w:ascii="Calibri" w:eastAsia="Times New Roman" w:hAnsi="Calibri" w:cs="Calibri"/>
          <w:kern w:val="36"/>
          <w:sz w:val="24"/>
          <w:szCs w:val="24"/>
          <w:lang w:eastAsia="en-ZA"/>
          <w14:ligatures w14:val="none"/>
        </w:rPr>
        <w:t>“Are we paying competitively?”</w:t>
      </w:r>
      <w:r>
        <w:rPr>
          <w:rFonts w:ascii="Calibri" w:eastAsia="Times New Roman" w:hAnsi="Calibri" w:cs="Calibri"/>
          <w:kern w:val="36"/>
          <w:sz w:val="24"/>
          <w:szCs w:val="24"/>
          <w:lang w:eastAsia="en-ZA"/>
          <w14:ligatures w14:val="none"/>
        </w:rPr>
        <w:t xml:space="preserve">. </w:t>
      </w:r>
      <w:r w:rsidRPr="009C0135">
        <w:rPr>
          <w:rFonts w:ascii="Calibri" w:eastAsia="Times New Roman" w:hAnsi="Calibri" w:cs="Calibri"/>
          <w:kern w:val="36"/>
          <w:sz w:val="24"/>
          <w:szCs w:val="24"/>
          <w:lang w:eastAsia="en-ZA"/>
          <w14:ligatures w14:val="none"/>
        </w:rPr>
        <w:t xml:space="preserve">It </w:t>
      </w:r>
      <w:r w:rsidRPr="009C0135">
        <w:rPr>
          <w:rFonts w:ascii="Calibri" w:eastAsia="Times New Roman" w:hAnsi="Calibri" w:cs="Calibri"/>
          <w:kern w:val="36"/>
          <w:sz w:val="24"/>
          <w:szCs w:val="24"/>
          <w:lang w:eastAsia="en-ZA"/>
          <w14:ligatures w14:val="none"/>
        </w:rPr>
        <w:t>is: “Is</w:t>
      </w:r>
      <w:r w:rsidRPr="009C0135">
        <w:rPr>
          <w:rFonts w:ascii="Calibri" w:eastAsia="Times New Roman" w:hAnsi="Calibri" w:cs="Calibri"/>
          <w:kern w:val="36"/>
          <w:sz w:val="24"/>
          <w:szCs w:val="24"/>
          <w:lang w:eastAsia="en-ZA"/>
          <w14:ligatures w14:val="none"/>
        </w:rPr>
        <w:t xml:space="preserve"> our reward proposition helping us attract, retain and motivate the capabilities our strategy depends on?”</w:t>
      </w:r>
    </w:p>
    <w:p w14:paraId="398CB725" w14:textId="7B12A0D8" w:rsidR="00512C3A" w:rsidRPr="003A5B99" w:rsidRDefault="00512C3A" w:rsidP="00512C3A">
      <w:pPr>
        <w:rPr>
          <w:rFonts w:ascii="Calibri" w:eastAsia="Times New Roman" w:hAnsi="Calibri" w:cs="Calibri"/>
          <w:b/>
          <w:bCs/>
          <w:kern w:val="36"/>
          <w:sz w:val="28"/>
          <w:szCs w:val="28"/>
          <w:lang w:eastAsia="en-ZA"/>
          <w14:ligatures w14:val="none"/>
        </w:rPr>
      </w:pPr>
      <w:r w:rsidRPr="003A5B99">
        <w:rPr>
          <w:rFonts w:ascii="Calibri" w:eastAsia="Times New Roman" w:hAnsi="Calibri" w:cs="Calibri"/>
          <w:b/>
          <w:bCs/>
          <w:kern w:val="36"/>
          <w:sz w:val="28"/>
          <w:szCs w:val="28"/>
          <w:lang w:eastAsia="en-ZA"/>
          <w14:ligatures w14:val="none"/>
        </w:rPr>
        <w:t xml:space="preserve">Questions </w:t>
      </w:r>
      <w:r w:rsidR="00DE355D" w:rsidRPr="003A5B99">
        <w:rPr>
          <w:rFonts w:ascii="Calibri" w:eastAsia="Times New Roman" w:hAnsi="Calibri" w:cs="Calibri"/>
          <w:b/>
          <w:bCs/>
          <w:kern w:val="36"/>
          <w:sz w:val="28"/>
          <w:szCs w:val="28"/>
          <w:lang w:eastAsia="en-ZA"/>
          <w14:ligatures w14:val="none"/>
        </w:rPr>
        <w:t>e</w:t>
      </w:r>
      <w:r w:rsidRPr="003A5B99">
        <w:rPr>
          <w:rFonts w:ascii="Calibri" w:eastAsia="Times New Roman" w:hAnsi="Calibri" w:cs="Calibri"/>
          <w:b/>
          <w:bCs/>
          <w:kern w:val="36"/>
          <w:sz w:val="28"/>
          <w:szCs w:val="28"/>
          <w:lang w:eastAsia="en-ZA"/>
          <w14:ligatures w14:val="none"/>
        </w:rPr>
        <w:t xml:space="preserve">very Board </w:t>
      </w:r>
      <w:r w:rsidR="00DE355D" w:rsidRPr="003A5B99">
        <w:rPr>
          <w:rFonts w:ascii="Calibri" w:eastAsia="Times New Roman" w:hAnsi="Calibri" w:cs="Calibri"/>
          <w:b/>
          <w:bCs/>
          <w:kern w:val="36"/>
          <w:sz w:val="28"/>
          <w:szCs w:val="28"/>
          <w:lang w:eastAsia="en-ZA"/>
          <w14:ligatures w14:val="none"/>
        </w:rPr>
        <w:t>s</w:t>
      </w:r>
      <w:r w:rsidRPr="003A5B99">
        <w:rPr>
          <w:rFonts w:ascii="Calibri" w:eastAsia="Times New Roman" w:hAnsi="Calibri" w:cs="Calibri"/>
          <w:b/>
          <w:bCs/>
          <w:kern w:val="36"/>
          <w:sz w:val="28"/>
          <w:szCs w:val="28"/>
          <w:lang w:eastAsia="en-ZA"/>
          <w14:ligatures w14:val="none"/>
        </w:rPr>
        <w:t xml:space="preserve">hould </w:t>
      </w:r>
      <w:r w:rsidR="00DE355D" w:rsidRPr="003A5B99">
        <w:rPr>
          <w:rFonts w:ascii="Calibri" w:eastAsia="Times New Roman" w:hAnsi="Calibri" w:cs="Calibri"/>
          <w:b/>
          <w:bCs/>
          <w:kern w:val="36"/>
          <w:sz w:val="28"/>
          <w:szCs w:val="28"/>
          <w:lang w:eastAsia="en-ZA"/>
          <w14:ligatures w14:val="none"/>
        </w:rPr>
        <w:t>b</w:t>
      </w:r>
      <w:r w:rsidRPr="003A5B99">
        <w:rPr>
          <w:rFonts w:ascii="Calibri" w:eastAsia="Times New Roman" w:hAnsi="Calibri" w:cs="Calibri"/>
          <w:b/>
          <w:bCs/>
          <w:kern w:val="36"/>
          <w:sz w:val="28"/>
          <w:szCs w:val="28"/>
          <w:lang w:eastAsia="en-ZA"/>
          <w14:ligatures w14:val="none"/>
        </w:rPr>
        <w:t xml:space="preserve">e </w:t>
      </w:r>
      <w:r w:rsidR="00DE355D" w:rsidRPr="003A5B99">
        <w:rPr>
          <w:rFonts w:ascii="Calibri" w:eastAsia="Times New Roman" w:hAnsi="Calibri" w:cs="Calibri"/>
          <w:b/>
          <w:bCs/>
          <w:kern w:val="36"/>
          <w:sz w:val="28"/>
          <w:szCs w:val="28"/>
          <w:lang w:eastAsia="en-ZA"/>
          <w14:ligatures w14:val="none"/>
        </w:rPr>
        <w:t>a</w:t>
      </w:r>
      <w:r w:rsidRPr="003A5B99">
        <w:rPr>
          <w:rFonts w:ascii="Calibri" w:eastAsia="Times New Roman" w:hAnsi="Calibri" w:cs="Calibri"/>
          <w:b/>
          <w:bCs/>
          <w:kern w:val="36"/>
          <w:sz w:val="28"/>
          <w:szCs w:val="28"/>
          <w:lang w:eastAsia="en-ZA"/>
          <w14:ligatures w14:val="none"/>
        </w:rPr>
        <w:t>sking</w:t>
      </w:r>
    </w:p>
    <w:p w14:paraId="6B7E5C84" w14:textId="77777777" w:rsidR="00717276" w:rsidRPr="00717276" w:rsidRDefault="00717276" w:rsidP="00717276">
      <w:pPr>
        <w:pStyle w:val="ListParagraph"/>
        <w:numPr>
          <w:ilvl w:val="0"/>
          <w:numId w:val="12"/>
        </w:numPr>
        <w:rPr>
          <w:rFonts w:ascii="Calibri" w:eastAsia="Times New Roman" w:hAnsi="Calibri" w:cs="Calibri"/>
          <w:kern w:val="36"/>
          <w:sz w:val="24"/>
          <w:szCs w:val="24"/>
          <w:lang w:eastAsia="en-ZA"/>
          <w14:ligatures w14:val="none"/>
        </w:rPr>
      </w:pPr>
      <w:r w:rsidRPr="00717276">
        <w:rPr>
          <w:rFonts w:ascii="Calibri" w:eastAsia="Times New Roman" w:hAnsi="Calibri" w:cs="Calibri"/>
          <w:kern w:val="36"/>
          <w:sz w:val="24"/>
          <w:szCs w:val="24"/>
          <w:lang w:eastAsia="en-ZA"/>
          <w14:ligatures w14:val="none"/>
        </w:rPr>
        <w:t>Which capabilities will be critical to our future success?</w:t>
      </w:r>
    </w:p>
    <w:p w14:paraId="69B035F4" w14:textId="77777777" w:rsidR="00717276" w:rsidRPr="00717276" w:rsidRDefault="00717276" w:rsidP="00717276">
      <w:pPr>
        <w:pStyle w:val="ListParagraph"/>
        <w:numPr>
          <w:ilvl w:val="0"/>
          <w:numId w:val="12"/>
        </w:numPr>
        <w:rPr>
          <w:rFonts w:ascii="Calibri" w:eastAsia="Times New Roman" w:hAnsi="Calibri" w:cs="Calibri"/>
          <w:kern w:val="36"/>
          <w:sz w:val="24"/>
          <w:szCs w:val="24"/>
          <w:lang w:eastAsia="en-ZA"/>
          <w14:ligatures w14:val="none"/>
        </w:rPr>
      </w:pPr>
      <w:r w:rsidRPr="00717276">
        <w:rPr>
          <w:rFonts w:ascii="Calibri" w:eastAsia="Times New Roman" w:hAnsi="Calibri" w:cs="Calibri"/>
          <w:kern w:val="36"/>
          <w:sz w:val="24"/>
          <w:szCs w:val="24"/>
          <w:lang w:eastAsia="en-ZA"/>
          <w14:ligatures w14:val="none"/>
        </w:rPr>
        <w:t>Where are our greatest talent and retention risks?</w:t>
      </w:r>
    </w:p>
    <w:p w14:paraId="2812B12D" w14:textId="77777777" w:rsidR="00717276" w:rsidRPr="00717276" w:rsidRDefault="00717276" w:rsidP="00717276">
      <w:pPr>
        <w:pStyle w:val="ListParagraph"/>
        <w:numPr>
          <w:ilvl w:val="0"/>
          <w:numId w:val="12"/>
        </w:numPr>
        <w:rPr>
          <w:rFonts w:ascii="Calibri" w:eastAsia="Times New Roman" w:hAnsi="Calibri" w:cs="Calibri"/>
          <w:kern w:val="36"/>
          <w:sz w:val="24"/>
          <w:szCs w:val="24"/>
          <w:lang w:eastAsia="en-ZA"/>
          <w14:ligatures w14:val="none"/>
        </w:rPr>
      </w:pPr>
      <w:r w:rsidRPr="00717276">
        <w:rPr>
          <w:rFonts w:ascii="Calibri" w:eastAsia="Times New Roman" w:hAnsi="Calibri" w:cs="Calibri"/>
          <w:kern w:val="36"/>
          <w:sz w:val="24"/>
          <w:szCs w:val="24"/>
          <w:lang w:eastAsia="en-ZA"/>
          <w14:ligatures w14:val="none"/>
        </w:rPr>
        <w:t>Are critical and scarce skills rewarded appropriately?</w:t>
      </w:r>
    </w:p>
    <w:p w14:paraId="7023D586" w14:textId="77777777" w:rsidR="00717276" w:rsidRPr="00717276" w:rsidRDefault="00717276" w:rsidP="00717276">
      <w:pPr>
        <w:pStyle w:val="ListParagraph"/>
        <w:numPr>
          <w:ilvl w:val="0"/>
          <w:numId w:val="12"/>
        </w:numPr>
        <w:rPr>
          <w:rFonts w:ascii="Calibri" w:eastAsia="Times New Roman" w:hAnsi="Calibri" w:cs="Calibri"/>
          <w:kern w:val="36"/>
          <w:sz w:val="24"/>
          <w:szCs w:val="24"/>
          <w:lang w:eastAsia="en-ZA"/>
          <w14:ligatures w14:val="none"/>
        </w:rPr>
      </w:pPr>
      <w:r w:rsidRPr="00717276">
        <w:rPr>
          <w:rFonts w:ascii="Calibri" w:eastAsia="Times New Roman" w:hAnsi="Calibri" w:cs="Calibri"/>
          <w:kern w:val="36"/>
          <w:sz w:val="24"/>
          <w:szCs w:val="24"/>
          <w:lang w:eastAsia="en-ZA"/>
          <w14:ligatures w14:val="none"/>
        </w:rPr>
        <w:t>Are incentives aligned with strategic outcomes and long-term value creation?</w:t>
      </w:r>
    </w:p>
    <w:p w14:paraId="29C36F24" w14:textId="77777777" w:rsidR="00717276" w:rsidRPr="00717276" w:rsidRDefault="00717276" w:rsidP="00717276">
      <w:pPr>
        <w:pStyle w:val="ListParagraph"/>
        <w:numPr>
          <w:ilvl w:val="0"/>
          <w:numId w:val="12"/>
        </w:numPr>
        <w:rPr>
          <w:rFonts w:ascii="Calibri" w:eastAsia="Times New Roman" w:hAnsi="Calibri" w:cs="Calibri"/>
          <w:kern w:val="36"/>
          <w:sz w:val="24"/>
          <w:szCs w:val="24"/>
          <w:lang w:eastAsia="en-ZA"/>
          <w14:ligatures w14:val="none"/>
        </w:rPr>
      </w:pPr>
      <w:r w:rsidRPr="00717276">
        <w:rPr>
          <w:rFonts w:ascii="Calibri" w:eastAsia="Times New Roman" w:hAnsi="Calibri" w:cs="Calibri"/>
          <w:kern w:val="36"/>
          <w:sz w:val="24"/>
          <w:szCs w:val="24"/>
          <w:lang w:eastAsia="en-ZA"/>
          <w14:ligatures w14:val="none"/>
        </w:rPr>
        <w:t>Can we compete for specialist talent in an increasingly global market?</w:t>
      </w:r>
    </w:p>
    <w:p w14:paraId="498B7C7D" w14:textId="77777777" w:rsidR="00717276" w:rsidRPr="00717276" w:rsidRDefault="00717276" w:rsidP="00717276">
      <w:pPr>
        <w:pStyle w:val="ListParagraph"/>
        <w:numPr>
          <w:ilvl w:val="0"/>
          <w:numId w:val="12"/>
        </w:numPr>
        <w:rPr>
          <w:rFonts w:ascii="Calibri" w:eastAsia="Times New Roman" w:hAnsi="Calibri" w:cs="Calibri"/>
          <w:kern w:val="36"/>
          <w:sz w:val="24"/>
          <w:szCs w:val="24"/>
          <w:lang w:eastAsia="en-ZA"/>
          <w14:ligatures w14:val="none"/>
        </w:rPr>
      </w:pPr>
      <w:r w:rsidRPr="00717276">
        <w:rPr>
          <w:rFonts w:ascii="Calibri" w:eastAsia="Times New Roman" w:hAnsi="Calibri" w:cs="Calibri"/>
          <w:kern w:val="36"/>
          <w:sz w:val="24"/>
          <w:szCs w:val="24"/>
          <w:lang w:eastAsia="en-ZA"/>
          <w14:ligatures w14:val="none"/>
        </w:rPr>
        <w:t>Can we confidently justify remuneration outcomes to stakeholders?</w:t>
      </w:r>
    </w:p>
    <w:p w14:paraId="5D225FB8" w14:textId="24F43AFE" w:rsidR="00717276" w:rsidRPr="009C0135" w:rsidRDefault="00717276" w:rsidP="009C0135">
      <w:pPr>
        <w:spacing w:before="100" w:beforeAutospacing="1" w:after="100" w:afterAutospacing="1" w:line="240" w:lineRule="auto"/>
        <w:rPr>
          <w:rFonts w:ascii="Calibri" w:eastAsia="Times New Roman" w:hAnsi="Calibri" w:cs="Calibri"/>
          <w:kern w:val="36"/>
          <w:sz w:val="24"/>
          <w:szCs w:val="24"/>
          <w:lang w:eastAsia="en-ZA"/>
          <w14:ligatures w14:val="none"/>
        </w:rPr>
      </w:pPr>
      <w:r w:rsidRPr="00717276">
        <w:rPr>
          <w:rFonts w:ascii="Calibri" w:eastAsia="Times New Roman" w:hAnsi="Calibri" w:cs="Calibri"/>
          <w:kern w:val="36"/>
          <w:sz w:val="24"/>
          <w:szCs w:val="24"/>
          <w:lang w:eastAsia="en-ZA"/>
          <w14:ligatures w14:val="none"/>
        </w:rPr>
        <w:t>These are no longer simply remuneration questions.</w:t>
      </w:r>
      <w:r>
        <w:rPr>
          <w:rFonts w:ascii="Calibri" w:eastAsia="Times New Roman" w:hAnsi="Calibri" w:cs="Calibri"/>
          <w:kern w:val="36"/>
          <w:sz w:val="24"/>
          <w:szCs w:val="24"/>
          <w:lang w:eastAsia="en-ZA"/>
          <w14:ligatures w14:val="none"/>
        </w:rPr>
        <w:t xml:space="preserve"> </w:t>
      </w:r>
      <w:r w:rsidRPr="00717276">
        <w:rPr>
          <w:rFonts w:ascii="Calibri" w:eastAsia="Times New Roman" w:hAnsi="Calibri" w:cs="Calibri"/>
          <w:kern w:val="36"/>
          <w:sz w:val="24"/>
          <w:szCs w:val="24"/>
          <w:lang w:eastAsia="en-ZA"/>
          <w14:ligatures w14:val="none"/>
        </w:rPr>
        <w:t>They are business strategy questions expressed through the lens of reward.</w:t>
      </w:r>
    </w:p>
    <w:p w14:paraId="7710C76E" w14:textId="6CFDA8D4" w:rsidR="00512C3A" w:rsidRPr="003A5B99" w:rsidRDefault="00512C3A" w:rsidP="00512C3A">
      <w:pPr>
        <w:rPr>
          <w:rFonts w:ascii="Calibri" w:eastAsia="Times New Roman" w:hAnsi="Calibri" w:cs="Calibri"/>
          <w:b/>
          <w:bCs/>
          <w:kern w:val="36"/>
          <w:sz w:val="28"/>
          <w:szCs w:val="28"/>
          <w:lang w:eastAsia="en-ZA"/>
          <w14:ligatures w14:val="none"/>
        </w:rPr>
      </w:pPr>
      <w:r w:rsidRPr="003A5B99">
        <w:rPr>
          <w:rFonts w:ascii="Calibri" w:eastAsia="Times New Roman" w:hAnsi="Calibri" w:cs="Calibri"/>
          <w:b/>
          <w:bCs/>
          <w:kern w:val="36"/>
          <w:sz w:val="28"/>
          <w:szCs w:val="28"/>
          <w:lang w:eastAsia="en-ZA"/>
          <w14:ligatures w14:val="none"/>
        </w:rPr>
        <w:t xml:space="preserve">How Khokhela </w:t>
      </w:r>
      <w:r w:rsidR="00DE355D" w:rsidRPr="003A5B99">
        <w:rPr>
          <w:rFonts w:ascii="Calibri" w:eastAsia="Times New Roman" w:hAnsi="Calibri" w:cs="Calibri"/>
          <w:b/>
          <w:bCs/>
          <w:kern w:val="36"/>
          <w:sz w:val="28"/>
          <w:szCs w:val="28"/>
          <w:lang w:eastAsia="en-ZA"/>
          <w14:ligatures w14:val="none"/>
        </w:rPr>
        <w:t>c</w:t>
      </w:r>
      <w:r w:rsidRPr="003A5B99">
        <w:rPr>
          <w:rFonts w:ascii="Calibri" w:eastAsia="Times New Roman" w:hAnsi="Calibri" w:cs="Calibri"/>
          <w:b/>
          <w:bCs/>
          <w:kern w:val="36"/>
          <w:sz w:val="28"/>
          <w:szCs w:val="28"/>
          <w:lang w:eastAsia="en-ZA"/>
          <w14:ligatures w14:val="none"/>
        </w:rPr>
        <w:t xml:space="preserve">an </w:t>
      </w:r>
      <w:r w:rsidR="00DE355D" w:rsidRPr="003A5B99">
        <w:rPr>
          <w:rFonts w:ascii="Calibri" w:eastAsia="Times New Roman" w:hAnsi="Calibri" w:cs="Calibri"/>
          <w:b/>
          <w:bCs/>
          <w:kern w:val="36"/>
          <w:sz w:val="28"/>
          <w:szCs w:val="28"/>
          <w:lang w:eastAsia="en-ZA"/>
          <w14:ligatures w14:val="none"/>
        </w:rPr>
        <w:t>h</w:t>
      </w:r>
      <w:r w:rsidRPr="003A5B99">
        <w:rPr>
          <w:rFonts w:ascii="Calibri" w:eastAsia="Times New Roman" w:hAnsi="Calibri" w:cs="Calibri"/>
          <w:b/>
          <w:bCs/>
          <w:kern w:val="36"/>
          <w:sz w:val="28"/>
          <w:szCs w:val="28"/>
          <w:lang w:eastAsia="en-ZA"/>
          <w14:ligatures w14:val="none"/>
        </w:rPr>
        <w:t>elp</w:t>
      </w:r>
    </w:p>
    <w:p w14:paraId="2173A0AF" w14:textId="77777777" w:rsidR="005038B5" w:rsidRPr="005038B5" w:rsidRDefault="005038B5" w:rsidP="005038B5">
      <w:pPr>
        <w:rPr>
          <w:rFonts w:ascii="Calibri" w:eastAsia="Times New Roman" w:hAnsi="Calibri" w:cs="Calibri"/>
          <w:kern w:val="36"/>
          <w:sz w:val="24"/>
          <w:szCs w:val="24"/>
          <w:lang w:eastAsia="en-ZA"/>
          <w14:ligatures w14:val="none"/>
        </w:rPr>
      </w:pPr>
      <w:r w:rsidRPr="005038B5">
        <w:rPr>
          <w:rFonts w:ascii="Calibri" w:eastAsia="Times New Roman" w:hAnsi="Calibri" w:cs="Calibri"/>
          <w:kern w:val="36"/>
          <w:sz w:val="24"/>
          <w:szCs w:val="24"/>
          <w:lang w:eastAsia="en-ZA"/>
          <w14:ligatures w14:val="none"/>
        </w:rPr>
        <w:t>At Khokhela Remuneration Advisors, we help Boards, Remuneration Committees, CEOs and HR leaders develop reward frameworks that support business strategy while balancing competitiveness, affordability, fairness and governance.</w:t>
      </w:r>
    </w:p>
    <w:p w14:paraId="6BE82C98" w14:textId="77777777" w:rsidR="005038B5" w:rsidRPr="005038B5" w:rsidRDefault="005038B5" w:rsidP="005038B5">
      <w:pPr>
        <w:rPr>
          <w:rFonts w:ascii="Calibri" w:eastAsia="Times New Roman" w:hAnsi="Calibri" w:cs="Calibri"/>
          <w:kern w:val="36"/>
          <w:sz w:val="24"/>
          <w:szCs w:val="24"/>
          <w:lang w:eastAsia="en-ZA"/>
          <w14:ligatures w14:val="none"/>
        </w:rPr>
      </w:pPr>
      <w:r w:rsidRPr="005038B5">
        <w:rPr>
          <w:rFonts w:ascii="Calibri" w:eastAsia="Times New Roman" w:hAnsi="Calibri" w:cs="Calibri"/>
          <w:kern w:val="36"/>
          <w:sz w:val="24"/>
          <w:szCs w:val="24"/>
          <w:lang w:eastAsia="en-ZA"/>
          <w14:ligatures w14:val="none"/>
        </w:rPr>
        <w:t>Our work includes executive remuneration benchmarking, critical and scarce skills reviews, incentive design, remuneration strategy and policy, job architecture and pay structures, pay equity and remuneration governance.</w:t>
      </w:r>
    </w:p>
    <w:p w14:paraId="68553314" w14:textId="68BC54DB" w:rsidR="00512C3A" w:rsidRPr="003A5B99" w:rsidRDefault="00512C3A" w:rsidP="00512C3A">
      <w:pPr>
        <w:rPr>
          <w:rFonts w:ascii="Calibri" w:eastAsia="Times New Roman" w:hAnsi="Calibri" w:cs="Calibri"/>
          <w:b/>
          <w:bCs/>
          <w:kern w:val="36"/>
          <w:sz w:val="28"/>
          <w:szCs w:val="28"/>
          <w:lang w:eastAsia="en-ZA"/>
          <w14:ligatures w14:val="none"/>
        </w:rPr>
      </w:pPr>
      <w:r w:rsidRPr="003A5B99">
        <w:rPr>
          <w:rFonts w:ascii="Calibri" w:eastAsia="Times New Roman" w:hAnsi="Calibri" w:cs="Calibri"/>
          <w:b/>
          <w:bCs/>
          <w:kern w:val="36"/>
          <w:sz w:val="28"/>
          <w:szCs w:val="28"/>
          <w:lang w:eastAsia="en-ZA"/>
          <w14:ligatures w14:val="none"/>
        </w:rPr>
        <w:t xml:space="preserve">Looking </w:t>
      </w:r>
      <w:r w:rsidR="00DE355D" w:rsidRPr="003A5B99">
        <w:rPr>
          <w:rFonts w:ascii="Calibri" w:eastAsia="Times New Roman" w:hAnsi="Calibri" w:cs="Calibri"/>
          <w:b/>
          <w:bCs/>
          <w:kern w:val="36"/>
          <w:sz w:val="28"/>
          <w:szCs w:val="28"/>
          <w:lang w:eastAsia="en-ZA"/>
          <w14:ligatures w14:val="none"/>
        </w:rPr>
        <w:t>a</w:t>
      </w:r>
      <w:r w:rsidRPr="003A5B99">
        <w:rPr>
          <w:rFonts w:ascii="Calibri" w:eastAsia="Times New Roman" w:hAnsi="Calibri" w:cs="Calibri"/>
          <w:b/>
          <w:bCs/>
          <w:kern w:val="36"/>
          <w:sz w:val="28"/>
          <w:szCs w:val="28"/>
          <w:lang w:eastAsia="en-ZA"/>
          <w14:ligatures w14:val="none"/>
        </w:rPr>
        <w:t>head</w:t>
      </w:r>
    </w:p>
    <w:p w14:paraId="32FD21A7" w14:textId="77777777" w:rsidR="00612CF1" w:rsidRPr="00612CF1" w:rsidRDefault="00612CF1" w:rsidP="00612CF1">
      <w:pPr>
        <w:rPr>
          <w:rFonts w:ascii="Calibri" w:eastAsia="Times New Roman" w:hAnsi="Calibri" w:cs="Calibri"/>
          <w:kern w:val="36"/>
          <w:sz w:val="24"/>
          <w:szCs w:val="24"/>
          <w:lang w:eastAsia="en-ZA"/>
          <w14:ligatures w14:val="none"/>
        </w:rPr>
      </w:pPr>
      <w:r w:rsidRPr="00612CF1">
        <w:rPr>
          <w:rFonts w:ascii="Calibri" w:eastAsia="Times New Roman" w:hAnsi="Calibri" w:cs="Calibri"/>
          <w:kern w:val="36"/>
          <w:sz w:val="24"/>
          <w:szCs w:val="24"/>
          <w:lang w:eastAsia="en-ZA"/>
          <w14:ligatures w14:val="none"/>
        </w:rPr>
        <w:t>South Africa’s energy transition will require significant capital, infrastructure and technology. But ultimately, organisations need the people capable of delivering them.</w:t>
      </w:r>
    </w:p>
    <w:p w14:paraId="3400DB09" w14:textId="77777777" w:rsidR="00612CF1" w:rsidRPr="00612CF1" w:rsidRDefault="00612CF1" w:rsidP="00612CF1">
      <w:pPr>
        <w:rPr>
          <w:rFonts w:ascii="Calibri" w:eastAsia="Times New Roman" w:hAnsi="Calibri" w:cs="Calibri"/>
          <w:kern w:val="36"/>
          <w:sz w:val="24"/>
          <w:szCs w:val="24"/>
          <w:lang w:eastAsia="en-ZA"/>
          <w14:ligatures w14:val="none"/>
        </w:rPr>
      </w:pPr>
      <w:r w:rsidRPr="00612CF1">
        <w:rPr>
          <w:rFonts w:ascii="Calibri" w:eastAsia="Times New Roman" w:hAnsi="Calibri" w:cs="Calibri"/>
          <w:kern w:val="36"/>
          <w:sz w:val="24"/>
          <w:szCs w:val="24"/>
          <w:lang w:eastAsia="en-ZA"/>
          <w14:ligatures w14:val="none"/>
        </w:rPr>
        <w:t>Those that secure critical capability, retain key talent and align reward with long-term value creation will be better positioned to compete.</w:t>
      </w:r>
    </w:p>
    <w:p w14:paraId="1FDFBA2B" w14:textId="77777777" w:rsidR="00612CF1" w:rsidRPr="00612CF1" w:rsidRDefault="00612CF1" w:rsidP="00612CF1">
      <w:pPr>
        <w:rPr>
          <w:rFonts w:ascii="Calibri" w:eastAsia="Times New Roman" w:hAnsi="Calibri" w:cs="Calibri"/>
          <w:kern w:val="36"/>
          <w:sz w:val="24"/>
          <w:szCs w:val="24"/>
          <w:lang w:eastAsia="en-ZA"/>
          <w14:ligatures w14:val="none"/>
        </w:rPr>
      </w:pPr>
      <w:r w:rsidRPr="00612CF1">
        <w:rPr>
          <w:rFonts w:ascii="Calibri" w:eastAsia="Times New Roman" w:hAnsi="Calibri" w:cs="Calibri"/>
          <w:b/>
          <w:bCs/>
          <w:kern w:val="36"/>
          <w:sz w:val="24"/>
          <w:szCs w:val="24"/>
          <w:lang w:eastAsia="en-ZA"/>
          <w14:ligatures w14:val="none"/>
        </w:rPr>
        <w:t>The winners of the energy transition will not only compete for capital and projects. They will compete for capability — and reward will increasingly determine who wins.</w:t>
      </w:r>
    </w:p>
    <w:p w14:paraId="40DF1AC5" w14:textId="468AF29B" w:rsidR="009A06A7" w:rsidRPr="00512C3A" w:rsidRDefault="00612CF1" w:rsidP="00512C3A">
      <w:r w:rsidRPr="00612CF1">
        <w:rPr>
          <w:rFonts w:ascii="Calibri" w:eastAsia="Times New Roman" w:hAnsi="Calibri" w:cs="Calibri"/>
          <w:b/>
          <w:bCs/>
          <w:kern w:val="36"/>
          <w:sz w:val="24"/>
          <w:szCs w:val="24"/>
          <w:lang w:eastAsia="en-ZA"/>
          <w14:ligatures w14:val="none"/>
        </w:rPr>
        <w:t>How is your organisation adapting its reward strategy for the energy transition?</w:t>
      </w:r>
    </w:p>
    <w:sectPr w:rsidR="009A06A7" w:rsidRPr="00512C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F68"/>
    <w:multiLevelType w:val="multilevel"/>
    <w:tmpl w:val="8622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F6F02"/>
    <w:multiLevelType w:val="multilevel"/>
    <w:tmpl w:val="CEAE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36159"/>
    <w:multiLevelType w:val="multilevel"/>
    <w:tmpl w:val="B21C5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25816"/>
    <w:multiLevelType w:val="multilevel"/>
    <w:tmpl w:val="26282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5C6F69"/>
    <w:multiLevelType w:val="multilevel"/>
    <w:tmpl w:val="DF78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31858"/>
    <w:multiLevelType w:val="multilevel"/>
    <w:tmpl w:val="1E7C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FA1505"/>
    <w:multiLevelType w:val="hybridMultilevel"/>
    <w:tmpl w:val="0B7E2E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3FA4A6D"/>
    <w:multiLevelType w:val="multilevel"/>
    <w:tmpl w:val="E0AE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193E11"/>
    <w:multiLevelType w:val="multilevel"/>
    <w:tmpl w:val="B330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3550F1"/>
    <w:multiLevelType w:val="multilevel"/>
    <w:tmpl w:val="0410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AD5954"/>
    <w:multiLevelType w:val="multilevel"/>
    <w:tmpl w:val="5C40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01437E"/>
    <w:multiLevelType w:val="multilevel"/>
    <w:tmpl w:val="F844F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812236"/>
    <w:multiLevelType w:val="multilevel"/>
    <w:tmpl w:val="330A5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A90916"/>
    <w:multiLevelType w:val="multilevel"/>
    <w:tmpl w:val="882C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1746713">
    <w:abstractNumId w:val="1"/>
  </w:num>
  <w:num w:numId="2" w16cid:durableId="332535899">
    <w:abstractNumId w:val="8"/>
  </w:num>
  <w:num w:numId="3" w16cid:durableId="1550142441">
    <w:abstractNumId w:val="2"/>
  </w:num>
  <w:num w:numId="4" w16cid:durableId="1234704872">
    <w:abstractNumId w:val="11"/>
  </w:num>
  <w:num w:numId="5" w16cid:durableId="1314871649">
    <w:abstractNumId w:val="3"/>
  </w:num>
  <w:num w:numId="6" w16cid:durableId="385880255">
    <w:abstractNumId w:val="5"/>
  </w:num>
  <w:num w:numId="7" w16cid:durableId="216477360">
    <w:abstractNumId w:val="7"/>
  </w:num>
  <w:num w:numId="8" w16cid:durableId="1838690346">
    <w:abstractNumId w:val="10"/>
  </w:num>
  <w:num w:numId="9" w16cid:durableId="1547334591">
    <w:abstractNumId w:val="12"/>
  </w:num>
  <w:num w:numId="10" w16cid:durableId="429393311">
    <w:abstractNumId w:val="9"/>
  </w:num>
  <w:num w:numId="11" w16cid:durableId="1570576767">
    <w:abstractNumId w:val="4"/>
  </w:num>
  <w:num w:numId="12" w16cid:durableId="814835102">
    <w:abstractNumId w:val="6"/>
  </w:num>
  <w:num w:numId="13" w16cid:durableId="1857228313">
    <w:abstractNumId w:val="13"/>
  </w:num>
  <w:num w:numId="14" w16cid:durableId="328216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36"/>
    <w:rsid w:val="000B5DEA"/>
    <w:rsid w:val="000E669C"/>
    <w:rsid w:val="001F4F6C"/>
    <w:rsid w:val="00200EAF"/>
    <w:rsid w:val="002E4DD0"/>
    <w:rsid w:val="003A5B99"/>
    <w:rsid w:val="004257F4"/>
    <w:rsid w:val="004356D1"/>
    <w:rsid w:val="005038B5"/>
    <w:rsid w:val="00512C3A"/>
    <w:rsid w:val="00612CF1"/>
    <w:rsid w:val="00623B18"/>
    <w:rsid w:val="006A2EDE"/>
    <w:rsid w:val="006F5960"/>
    <w:rsid w:val="00717276"/>
    <w:rsid w:val="0078117C"/>
    <w:rsid w:val="007A26CC"/>
    <w:rsid w:val="008E549F"/>
    <w:rsid w:val="00984E9D"/>
    <w:rsid w:val="009A06A7"/>
    <w:rsid w:val="009C0135"/>
    <w:rsid w:val="00A64C36"/>
    <w:rsid w:val="00B4011A"/>
    <w:rsid w:val="00B468DA"/>
    <w:rsid w:val="00B645C1"/>
    <w:rsid w:val="00BC34D4"/>
    <w:rsid w:val="00BD202C"/>
    <w:rsid w:val="00C560B2"/>
    <w:rsid w:val="00DD2F88"/>
    <w:rsid w:val="00DE355D"/>
    <w:rsid w:val="00E52C46"/>
    <w:rsid w:val="00F00A12"/>
    <w:rsid w:val="00F818DB"/>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53309"/>
  <w15:chartTrackingRefBased/>
  <w15:docId w15:val="{D2EFE01C-3CB4-4D98-AB44-7C0C97DC5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64C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64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36"/>
    <w:rPr>
      <w:rFonts w:eastAsiaTheme="majorEastAsia" w:cstheme="majorBidi"/>
      <w:color w:val="272727" w:themeColor="text1" w:themeTint="D8"/>
    </w:rPr>
  </w:style>
  <w:style w:type="paragraph" w:styleId="Title">
    <w:name w:val="Title"/>
    <w:basedOn w:val="Normal"/>
    <w:next w:val="Normal"/>
    <w:link w:val="TitleChar"/>
    <w:uiPriority w:val="10"/>
    <w:qFormat/>
    <w:rsid w:val="00A64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36"/>
    <w:pPr>
      <w:spacing w:before="160"/>
      <w:jc w:val="center"/>
    </w:pPr>
    <w:rPr>
      <w:i/>
      <w:iCs/>
      <w:color w:val="404040" w:themeColor="text1" w:themeTint="BF"/>
    </w:rPr>
  </w:style>
  <w:style w:type="character" w:customStyle="1" w:styleId="QuoteChar">
    <w:name w:val="Quote Char"/>
    <w:basedOn w:val="DefaultParagraphFont"/>
    <w:link w:val="Quote"/>
    <w:uiPriority w:val="29"/>
    <w:rsid w:val="00A64C36"/>
    <w:rPr>
      <w:i/>
      <w:iCs/>
      <w:color w:val="404040" w:themeColor="text1" w:themeTint="BF"/>
    </w:rPr>
  </w:style>
  <w:style w:type="paragraph" w:styleId="ListParagraph">
    <w:name w:val="List Paragraph"/>
    <w:basedOn w:val="Normal"/>
    <w:uiPriority w:val="34"/>
    <w:qFormat/>
    <w:rsid w:val="00A64C36"/>
    <w:pPr>
      <w:ind w:left="720"/>
      <w:contextualSpacing/>
    </w:pPr>
  </w:style>
  <w:style w:type="character" w:styleId="IntenseEmphasis">
    <w:name w:val="Intense Emphasis"/>
    <w:basedOn w:val="DefaultParagraphFont"/>
    <w:uiPriority w:val="21"/>
    <w:qFormat/>
    <w:rsid w:val="00A64C36"/>
    <w:rPr>
      <w:i/>
      <w:iCs/>
      <w:color w:val="0F4761" w:themeColor="accent1" w:themeShade="BF"/>
    </w:rPr>
  </w:style>
  <w:style w:type="paragraph" w:styleId="IntenseQuote">
    <w:name w:val="Intense Quote"/>
    <w:basedOn w:val="Normal"/>
    <w:next w:val="Normal"/>
    <w:link w:val="IntenseQuoteChar"/>
    <w:uiPriority w:val="30"/>
    <w:qFormat/>
    <w:rsid w:val="00A64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36"/>
    <w:rPr>
      <w:i/>
      <w:iCs/>
      <w:color w:val="0F4761" w:themeColor="accent1" w:themeShade="BF"/>
    </w:rPr>
  </w:style>
  <w:style w:type="character" w:styleId="IntenseReference">
    <w:name w:val="Intense Reference"/>
    <w:basedOn w:val="DefaultParagraphFont"/>
    <w:uiPriority w:val="32"/>
    <w:qFormat/>
    <w:rsid w:val="00A64C36"/>
    <w:rPr>
      <w:b/>
      <w:bCs/>
      <w:smallCaps/>
      <w:color w:val="0F4761" w:themeColor="accent1" w:themeShade="BF"/>
      <w:spacing w:val="5"/>
    </w:rPr>
  </w:style>
  <w:style w:type="character" w:styleId="CommentReference">
    <w:name w:val="annotation reference"/>
    <w:basedOn w:val="DefaultParagraphFont"/>
    <w:uiPriority w:val="99"/>
    <w:semiHidden/>
    <w:unhideWhenUsed/>
    <w:rsid w:val="004356D1"/>
    <w:rPr>
      <w:sz w:val="16"/>
      <w:szCs w:val="16"/>
    </w:rPr>
  </w:style>
  <w:style w:type="paragraph" w:styleId="CommentText">
    <w:name w:val="annotation text"/>
    <w:basedOn w:val="Normal"/>
    <w:link w:val="CommentTextChar"/>
    <w:uiPriority w:val="99"/>
    <w:unhideWhenUsed/>
    <w:rsid w:val="004356D1"/>
    <w:pPr>
      <w:spacing w:line="240" w:lineRule="auto"/>
    </w:pPr>
    <w:rPr>
      <w:sz w:val="20"/>
      <w:szCs w:val="20"/>
    </w:rPr>
  </w:style>
  <w:style w:type="character" w:customStyle="1" w:styleId="CommentTextChar">
    <w:name w:val="Comment Text Char"/>
    <w:basedOn w:val="DefaultParagraphFont"/>
    <w:link w:val="CommentText"/>
    <w:uiPriority w:val="99"/>
    <w:rsid w:val="004356D1"/>
    <w:rPr>
      <w:sz w:val="20"/>
      <w:szCs w:val="20"/>
    </w:rPr>
  </w:style>
  <w:style w:type="paragraph" w:styleId="CommentSubject">
    <w:name w:val="annotation subject"/>
    <w:basedOn w:val="CommentText"/>
    <w:next w:val="CommentText"/>
    <w:link w:val="CommentSubjectChar"/>
    <w:uiPriority w:val="99"/>
    <w:semiHidden/>
    <w:unhideWhenUsed/>
    <w:rsid w:val="004356D1"/>
    <w:rPr>
      <w:b/>
      <w:bCs/>
    </w:rPr>
  </w:style>
  <w:style w:type="character" w:customStyle="1" w:styleId="CommentSubjectChar">
    <w:name w:val="Comment Subject Char"/>
    <w:basedOn w:val="CommentTextChar"/>
    <w:link w:val="CommentSubject"/>
    <w:uiPriority w:val="99"/>
    <w:semiHidden/>
    <w:rsid w:val="004356D1"/>
    <w:rPr>
      <w:b/>
      <w:bCs/>
      <w:sz w:val="20"/>
      <w:szCs w:val="20"/>
    </w:rPr>
  </w:style>
  <w:style w:type="paragraph" w:customStyle="1" w:styleId="isselectedend">
    <w:name w:val="isselectedend"/>
    <w:basedOn w:val="Normal"/>
    <w:rsid w:val="00DE355D"/>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styleId="Strong">
    <w:name w:val="Strong"/>
    <w:basedOn w:val="DefaultParagraphFont"/>
    <w:uiPriority w:val="22"/>
    <w:qFormat/>
    <w:rsid w:val="00DE355D"/>
    <w:rPr>
      <w:b/>
      <w:bCs/>
    </w:rPr>
  </w:style>
  <w:style w:type="paragraph" w:styleId="NormalWeb">
    <w:name w:val="Normal (Web)"/>
    <w:basedOn w:val="Normal"/>
    <w:uiPriority w:val="99"/>
    <w:unhideWhenUsed/>
    <w:rsid w:val="00DE355D"/>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styleId="Emphasis">
    <w:name w:val="Emphasis"/>
    <w:basedOn w:val="DefaultParagraphFont"/>
    <w:uiPriority w:val="20"/>
    <w:qFormat/>
    <w:rsid w:val="00DE35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E630A4711B924FA68DC49C0016BF48" ma:contentTypeVersion="18" ma:contentTypeDescription="Create a new document." ma:contentTypeScope="" ma:versionID="b3276f21b022c96696e685c49d74f2f2">
  <xsd:schema xmlns:xsd="http://www.w3.org/2001/XMLSchema" xmlns:xs="http://www.w3.org/2001/XMLSchema" xmlns:p="http://schemas.microsoft.com/office/2006/metadata/properties" xmlns:ns2="530620cd-0623-4279-9ec2-2f76c1bb92ec" xmlns:ns3="25f04e62-7fa1-4475-a335-8ac6ff2cdd63" targetNamespace="http://schemas.microsoft.com/office/2006/metadata/properties" ma:root="true" ma:fieldsID="78a3af608d94d0fc6a05ce350ab1effb" ns2:_="" ns3:_="">
    <xsd:import namespace="530620cd-0623-4279-9ec2-2f76c1bb92ec"/>
    <xsd:import namespace="25f04e62-7fa1-4475-a335-8ac6ff2cdd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0620cd-0623-4279-9ec2-2f76c1bb9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1616358-6b29-4352-bed6-fb3389f573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04e62-7fa1-4475-a335-8ac6ff2cdd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ee8ef3b-5366-4049-bd9f-a2a10a3ac7ea}" ma:internalName="TaxCatchAll" ma:showField="CatchAllData" ma:web="25f04e62-7fa1-4475-a335-8ac6ff2cdd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f04e62-7fa1-4475-a335-8ac6ff2cdd63" xsi:nil="true"/>
    <lcf76f155ced4ddcb4097134ff3c332f xmlns="530620cd-0623-4279-9ec2-2f76c1bb92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F51C08-CB49-4FAE-B98E-ACAB0FBCECF8}"/>
</file>

<file path=customXml/itemProps2.xml><?xml version="1.0" encoding="utf-8"?>
<ds:datastoreItem xmlns:ds="http://schemas.openxmlformats.org/officeDocument/2006/customXml" ds:itemID="{C1AA6AB7-DBEE-4D37-84BC-99B8A62653AE}"/>
</file>

<file path=customXml/itemProps3.xml><?xml version="1.0" encoding="utf-8"?>
<ds:datastoreItem xmlns:ds="http://schemas.openxmlformats.org/officeDocument/2006/customXml" ds:itemID="{3962EC49-7790-4D57-8C3B-3C201BA104A4}"/>
</file>

<file path=docProps/app.xml><?xml version="1.0" encoding="utf-8"?>
<Properties xmlns="http://schemas.openxmlformats.org/officeDocument/2006/extended-properties" xmlns:vt="http://schemas.openxmlformats.org/officeDocument/2006/docPropsVTypes">
  <Template>Normal</Template>
  <TotalTime>0</TotalTime>
  <Pages>1</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Heynes</dc:creator>
  <cp:keywords/>
  <dc:description/>
  <cp:lastModifiedBy>Geraldine Heynes</cp:lastModifiedBy>
  <cp:revision>23</cp:revision>
  <dcterms:created xsi:type="dcterms:W3CDTF">2026-09-02T13:52:00Z</dcterms:created>
  <dcterms:modified xsi:type="dcterms:W3CDTF">2026-09-02T14:25:00Z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0x01010028E630A4711B924FA68DC49C0016BF48</vt:lpwstr>
  </property>
</Properties>
</file>